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right"/>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object w:dxaOrig="2163" w:dyaOrig="2259">
          <v:rect xmlns:o="urn:schemas-microsoft-com:office:office" xmlns:v="urn:schemas-microsoft-com:vml" id="rectole0000000000" style="width:108.150000pt;height:112.9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NARVA-JÕESUU LINNAVALITSUS</w:t>
      </w: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HANKEDOKUMENDID</w:t>
      </w: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JUHISED PAKKUJALE</w:t>
      </w: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Hange: „Narva-Jõesuu linnas aadressil Koidu tn 25 ATS süsteemiväljaehitus”</w:t>
      </w: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Hankelepingu ese: EHITUSTÖÖD</w:t>
      </w: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Hankemenetluse liik: alla lihthanke piirmäära jääv hange</w:t>
      </w: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NARVA-JÕESUU LINN</w:t>
      </w: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2016</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SISUKORD</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tabs>
          <w:tab w:val="left" w:pos="480" w:leader="none"/>
          <w:tab w:val="left" w:pos="1440" w:leader="none"/>
          <w:tab w:val="right" w:pos="9061" w:leader="dot"/>
        </w:tabs>
        <w:spacing w:before="0" w:after="0" w:line="36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24"/>
          <w:u w:val="single"/>
          <w:shd w:fill="auto" w:val="clear"/>
        </w:rPr>
        <w:t xml:space="preserve">1.</w:t>
      </w:r>
      <w:r>
        <w:rPr>
          <w:rFonts w:ascii="Calibri" w:hAnsi="Calibri" w:cs="Calibri" w:eastAsia="Calibri"/>
          <w:color w:val="000000"/>
          <w:spacing w:val="0"/>
          <w:position w:val="0"/>
          <w:sz w:val="22"/>
          <w:shd w:fill="auto" w:val="clear"/>
        </w:rPr>
        <w:tab/>
      </w:r>
      <w:r>
        <w:rPr>
          <w:rFonts w:ascii="Times New Roman" w:hAnsi="Times New Roman" w:cs="Times New Roman" w:eastAsia="Times New Roman"/>
          <w:color w:val="000000"/>
          <w:spacing w:val="0"/>
          <w:position w:val="0"/>
          <w:sz w:val="24"/>
          <w:u w:val="single"/>
          <w:shd w:fill="auto" w:val="clear"/>
        </w:rPr>
        <w:t xml:space="preserve">Üldandmed</w:t>
      </w:r>
      <w:r>
        <w:rPr>
          <w:rFonts w:ascii="Times New Roman" w:hAnsi="Times New Roman" w:cs="Times New Roman" w:eastAsia="Times New Roman"/>
          <w:color w:val="000000"/>
          <w:spacing w:val="0"/>
          <w:position w:val="0"/>
          <w:sz w:val="24"/>
          <w:shd w:fill="auto" w:val="clear"/>
        </w:rPr>
        <w:tab/>
        <w:t xml:space="preserve">2</w:t>
      </w:r>
    </w:p>
    <w:p>
      <w:pPr>
        <w:tabs>
          <w:tab w:val="left" w:pos="480" w:leader="none"/>
          <w:tab w:val="left" w:pos="1440" w:leader="none"/>
          <w:tab w:val="right" w:pos="9061" w:leader="dot"/>
        </w:tabs>
        <w:spacing w:before="0" w:after="0" w:line="36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24"/>
          <w:u w:val="single"/>
          <w:shd w:fill="auto" w:val="clear"/>
        </w:rPr>
        <w:t xml:space="preserve">2.</w:t>
      </w:r>
      <w:r>
        <w:rPr>
          <w:rFonts w:ascii="Calibri" w:hAnsi="Calibri" w:cs="Calibri" w:eastAsia="Calibri"/>
          <w:color w:val="000000"/>
          <w:spacing w:val="0"/>
          <w:position w:val="0"/>
          <w:sz w:val="22"/>
          <w:shd w:fill="auto" w:val="clear"/>
        </w:rPr>
        <w:tab/>
      </w:r>
      <w:r>
        <w:rPr>
          <w:rFonts w:ascii="Times New Roman" w:hAnsi="Times New Roman" w:cs="Times New Roman" w:eastAsia="Times New Roman"/>
          <w:color w:val="000000"/>
          <w:spacing w:val="0"/>
          <w:position w:val="0"/>
          <w:sz w:val="24"/>
          <w:u w:val="single"/>
          <w:shd w:fill="auto" w:val="clear"/>
        </w:rPr>
        <w:t xml:space="preserve">Hankemenetluses osalemine</w:t>
      </w:r>
      <w:r>
        <w:rPr>
          <w:rFonts w:ascii="Times New Roman" w:hAnsi="Times New Roman" w:cs="Times New Roman" w:eastAsia="Times New Roman"/>
          <w:color w:val="000000"/>
          <w:spacing w:val="0"/>
          <w:position w:val="0"/>
          <w:sz w:val="24"/>
          <w:shd w:fill="auto" w:val="clear"/>
        </w:rPr>
        <w:tab/>
        <w:t xml:space="preserve">2</w:t>
      </w:r>
    </w:p>
    <w:p>
      <w:pPr>
        <w:tabs>
          <w:tab w:val="left" w:pos="480" w:leader="none"/>
          <w:tab w:val="left" w:pos="1440" w:leader="none"/>
          <w:tab w:val="right" w:pos="9061" w:leader="dot"/>
        </w:tabs>
        <w:spacing w:before="0" w:after="0" w:line="36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24"/>
          <w:u w:val="single"/>
          <w:shd w:fill="auto" w:val="clear"/>
        </w:rPr>
        <w:t xml:space="preserve">3.</w:t>
      </w:r>
      <w:r>
        <w:rPr>
          <w:rFonts w:ascii="Calibri" w:hAnsi="Calibri" w:cs="Calibri" w:eastAsia="Calibri"/>
          <w:color w:val="000000"/>
          <w:spacing w:val="0"/>
          <w:position w:val="0"/>
          <w:sz w:val="22"/>
          <w:shd w:fill="auto" w:val="clear"/>
        </w:rPr>
        <w:tab/>
      </w:r>
      <w:r>
        <w:rPr>
          <w:rFonts w:ascii="Times New Roman" w:hAnsi="Times New Roman" w:cs="Times New Roman" w:eastAsia="Times New Roman"/>
          <w:color w:val="000000"/>
          <w:spacing w:val="0"/>
          <w:position w:val="0"/>
          <w:sz w:val="24"/>
          <w:u w:val="single"/>
          <w:shd w:fill="auto" w:val="clear"/>
        </w:rPr>
        <w:t xml:space="preserve">Tehniline kirjeldus</w:t>
      </w:r>
      <w:r>
        <w:rPr>
          <w:rFonts w:ascii="Times New Roman" w:hAnsi="Times New Roman" w:cs="Times New Roman" w:eastAsia="Times New Roman"/>
          <w:color w:val="000000"/>
          <w:spacing w:val="0"/>
          <w:position w:val="0"/>
          <w:sz w:val="24"/>
          <w:shd w:fill="auto" w:val="clear"/>
        </w:rPr>
        <w:tab/>
        <w:t xml:space="preserve">2</w:t>
      </w:r>
    </w:p>
    <w:p>
      <w:pPr>
        <w:tabs>
          <w:tab w:val="left" w:pos="480" w:leader="none"/>
          <w:tab w:val="left" w:pos="1440" w:leader="none"/>
          <w:tab w:val="right" w:pos="9061" w:leader="dot"/>
        </w:tabs>
        <w:spacing w:before="0" w:after="0" w:line="36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24"/>
          <w:u w:val="single"/>
          <w:shd w:fill="auto" w:val="clear"/>
        </w:rPr>
        <w:t xml:space="preserve">4.</w:t>
      </w:r>
      <w:r>
        <w:rPr>
          <w:rFonts w:ascii="Calibri" w:hAnsi="Calibri" w:cs="Calibri" w:eastAsia="Calibri"/>
          <w:color w:val="000000"/>
          <w:spacing w:val="0"/>
          <w:position w:val="0"/>
          <w:sz w:val="22"/>
          <w:shd w:fill="auto" w:val="clear"/>
        </w:rPr>
        <w:tab/>
      </w:r>
      <w:r>
        <w:rPr>
          <w:rFonts w:ascii="Times New Roman" w:hAnsi="Times New Roman" w:cs="Times New Roman" w:eastAsia="Times New Roman"/>
          <w:color w:val="000000"/>
          <w:spacing w:val="0"/>
          <w:position w:val="0"/>
          <w:sz w:val="24"/>
          <w:u w:val="single"/>
          <w:shd w:fill="auto" w:val="clear"/>
        </w:rPr>
        <w:t xml:space="preserve">Pakkumuse koostamise keel</w:t>
      </w:r>
      <w:r>
        <w:rPr>
          <w:rFonts w:ascii="Times New Roman" w:hAnsi="Times New Roman" w:cs="Times New Roman" w:eastAsia="Times New Roman"/>
          <w:color w:val="000000"/>
          <w:spacing w:val="0"/>
          <w:position w:val="0"/>
          <w:sz w:val="24"/>
          <w:shd w:fill="auto" w:val="clear"/>
        </w:rPr>
        <w:tab/>
        <w:t xml:space="preserve">2</w:t>
      </w:r>
    </w:p>
    <w:p>
      <w:pPr>
        <w:tabs>
          <w:tab w:val="left" w:pos="480" w:leader="none"/>
          <w:tab w:val="left" w:pos="1440" w:leader="none"/>
          <w:tab w:val="right" w:pos="9061" w:leader="dot"/>
        </w:tabs>
        <w:spacing w:before="0" w:after="0" w:line="36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24"/>
          <w:u w:val="single"/>
          <w:shd w:fill="auto" w:val="clear"/>
        </w:rPr>
        <w:t xml:space="preserve">5.</w:t>
      </w:r>
      <w:r>
        <w:rPr>
          <w:rFonts w:ascii="Calibri" w:hAnsi="Calibri" w:cs="Calibri" w:eastAsia="Calibri"/>
          <w:color w:val="000000"/>
          <w:spacing w:val="0"/>
          <w:position w:val="0"/>
          <w:sz w:val="22"/>
          <w:shd w:fill="auto" w:val="clear"/>
        </w:rPr>
        <w:tab/>
      </w:r>
      <w:r>
        <w:rPr>
          <w:rFonts w:ascii="Times New Roman" w:hAnsi="Times New Roman" w:cs="Times New Roman" w:eastAsia="Times New Roman"/>
          <w:color w:val="000000"/>
          <w:spacing w:val="0"/>
          <w:position w:val="0"/>
          <w:sz w:val="24"/>
          <w:u w:val="single"/>
          <w:shd w:fill="auto" w:val="clear"/>
        </w:rPr>
        <w:t xml:space="preserve">Pakkumuse tagatis</w:t>
      </w:r>
      <w:r>
        <w:rPr>
          <w:rFonts w:ascii="Times New Roman" w:hAnsi="Times New Roman" w:cs="Times New Roman" w:eastAsia="Times New Roman"/>
          <w:color w:val="000000"/>
          <w:spacing w:val="0"/>
          <w:position w:val="0"/>
          <w:sz w:val="24"/>
          <w:shd w:fill="auto" w:val="clear"/>
        </w:rPr>
        <w:tab/>
        <w:t xml:space="preserve">3</w:t>
      </w:r>
    </w:p>
    <w:p>
      <w:pPr>
        <w:tabs>
          <w:tab w:val="left" w:pos="480" w:leader="none"/>
          <w:tab w:val="left" w:pos="1440" w:leader="none"/>
          <w:tab w:val="right" w:pos="9061" w:leader="dot"/>
        </w:tabs>
        <w:spacing w:before="0" w:after="0" w:line="36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24"/>
          <w:u w:val="single"/>
          <w:shd w:fill="auto" w:val="clear"/>
        </w:rPr>
        <w:t xml:space="preserve">6.</w:t>
      </w:r>
      <w:r>
        <w:rPr>
          <w:rFonts w:ascii="Calibri" w:hAnsi="Calibri" w:cs="Calibri" w:eastAsia="Calibri"/>
          <w:color w:val="000000"/>
          <w:spacing w:val="0"/>
          <w:position w:val="0"/>
          <w:sz w:val="22"/>
          <w:shd w:fill="auto" w:val="clear"/>
        </w:rPr>
        <w:tab/>
      </w:r>
      <w:r>
        <w:rPr>
          <w:rFonts w:ascii="Times New Roman" w:hAnsi="Times New Roman" w:cs="Times New Roman" w:eastAsia="Times New Roman"/>
          <w:color w:val="000000"/>
          <w:spacing w:val="0"/>
          <w:position w:val="0"/>
          <w:sz w:val="24"/>
          <w:u w:val="single"/>
          <w:shd w:fill="auto" w:val="clear"/>
        </w:rPr>
        <w:t xml:space="preserve">Hankelepingu tingimused ja täitmise tähtpäev</w:t>
      </w:r>
      <w:r>
        <w:rPr>
          <w:rFonts w:ascii="Times New Roman" w:hAnsi="Times New Roman" w:cs="Times New Roman" w:eastAsia="Times New Roman"/>
          <w:color w:val="000000"/>
          <w:spacing w:val="0"/>
          <w:position w:val="0"/>
          <w:sz w:val="24"/>
          <w:shd w:fill="auto" w:val="clear"/>
        </w:rPr>
        <w:tab/>
        <w:t xml:space="preserve">3</w:t>
      </w:r>
    </w:p>
    <w:p>
      <w:pPr>
        <w:tabs>
          <w:tab w:val="left" w:pos="480" w:leader="none"/>
          <w:tab w:val="left" w:pos="1440" w:leader="none"/>
          <w:tab w:val="right" w:pos="9061" w:leader="dot"/>
        </w:tabs>
        <w:spacing w:before="0" w:after="0" w:line="36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24"/>
          <w:u w:val="single"/>
          <w:shd w:fill="auto" w:val="clear"/>
        </w:rPr>
        <w:t xml:space="preserve">7.</w:t>
      </w:r>
      <w:r>
        <w:rPr>
          <w:rFonts w:ascii="Calibri" w:hAnsi="Calibri" w:cs="Calibri" w:eastAsia="Calibri"/>
          <w:color w:val="000000"/>
          <w:spacing w:val="0"/>
          <w:position w:val="0"/>
          <w:sz w:val="22"/>
          <w:shd w:fill="auto" w:val="clear"/>
        </w:rPr>
        <w:tab/>
      </w:r>
      <w:r>
        <w:rPr>
          <w:rFonts w:ascii="Times New Roman" w:hAnsi="Times New Roman" w:cs="Times New Roman" w:eastAsia="Times New Roman"/>
          <w:color w:val="000000"/>
          <w:spacing w:val="0"/>
          <w:position w:val="0"/>
          <w:sz w:val="24"/>
          <w:u w:val="single"/>
          <w:shd w:fill="auto" w:val="clear"/>
        </w:rPr>
        <w:t xml:space="preserve">Pakkumuse maksumuse esitamise struktuur ja valuuta</w:t>
      </w:r>
      <w:r>
        <w:rPr>
          <w:rFonts w:ascii="Times New Roman" w:hAnsi="Times New Roman" w:cs="Times New Roman" w:eastAsia="Times New Roman"/>
          <w:color w:val="000000"/>
          <w:spacing w:val="0"/>
          <w:position w:val="0"/>
          <w:sz w:val="24"/>
          <w:shd w:fill="auto" w:val="clear"/>
        </w:rPr>
        <w:tab/>
        <w:t xml:space="preserve">3</w:t>
      </w:r>
    </w:p>
    <w:p>
      <w:pPr>
        <w:tabs>
          <w:tab w:val="left" w:pos="480" w:leader="none"/>
          <w:tab w:val="left" w:pos="1440" w:leader="none"/>
          <w:tab w:val="right" w:pos="9061" w:leader="dot"/>
        </w:tabs>
        <w:spacing w:before="0" w:after="0" w:line="36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24"/>
          <w:u w:val="single"/>
          <w:shd w:fill="auto" w:val="clear"/>
        </w:rPr>
        <w:t xml:space="preserve">8.</w:t>
      </w:r>
      <w:r>
        <w:rPr>
          <w:rFonts w:ascii="Calibri" w:hAnsi="Calibri" w:cs="Calibri" w:eastAsia="Calibri"/>
          <w:color w:val="000000"/>
          <w:spacing w:val="0"/>
          <w:position w:val="0"/>
          <w:sz w:val="22"/>
          <w:shd w:fill="auto" w:val="clear"/>
        </w:rPr>
        <w:tab/>
      </w:r>
      <w:r>
        <w:rPr>
          <w:rFonts w:ascii="Times New Roman" w:hAnsi="Times New Roman" w:cs="Times New Roman" w:eastAsia="Times New Roman"/>
          <w:color w:val="000000"/>
          <w:spacing w:val="0"/>
          <w:position w:val="0"/>
          <w:sz w:val="24"/>
          <w:u w:val="single"/>
          <w:shd w:fill="auto" w:val="clear"/>
        </w:rPr>
        <w:t xml:space="preserve">Pakkumuse struktuur, nõutud dokumentide loetelu ja pakkumuse märgistamise nõuded</w:t>
      </w:r>
      <w:r>
        <w:rPr>
          <w:rFonts w:ascii="Times New Roman" w:hAnsi="Times New Roman" w:cs="Times New Roman" w:eastAsia="Times New Roman"/>
          <w:color w:val="000000"/>
          <w:spacing w:val="0"/>
          <w:position w:val="0"/>
          <w:sz w:val="24"/>
          <w:shd w:fill="auto" w:val="clear"/>
        </w:rPr>
        <w:tab/>
        <w:t xml:space="preserve">3</w:t>
      </w:r>
    </w:p>
    <w:p>
      <w:pPr>
        <w:tabs>
          <w:tab w:val="left" w:pos="480" w:leader="none"/>
          <w:tab w:val="left" w:pos="1440" w:leader="none"/>
          <w:tab w:val="right" w:pos="9061" w:leader="dot"/>
        </w:tabs>
        <w:spacing w:before="0" w:after="0" w:line="36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24"/>
          <w:u w:val="single"/>
          <w:shd w:fill="auto" w:val="clear"/>
        </w:rPr>
        <w:t xml:space="preserve">9.</w:t>
      </w:r>
      <w:r>
        <w:rPr>
          <w:rFonts w:ascii="Calibri" w:hAnsi="Calibri" w:cs="Calibri" w:eastAsia="Calibri"/>
          <w:color w:val="000000"/>
          <w:spacing w:val="0"/>
          <w:position w:val="0"/>
          <w:sz w:val="22"/>
          <w:shd w:fill="auto" w:val="clear"/>
        </w:rPr>
        <w:tab/>
      </w:r>
      <w:r>
        <w:rPr>
          <w:rFonts w:ascii="Times New Roman" w:hAnsi="Times New Roman" w:cs="Times New Roman" w:eastAsia="Times New Roman"/>
          <w:color w:val="000000"/>
          <w:spacing w:val="0"/>
          <w:position w:val="0"/>
          <w:sz w:val="24"/>
          <w:u w:val="single"/>
          <w:shd w:fill="auto" w:val="clear"/>
        </w:rPr>
        <w:t xml:space="preserve">Pakkumuse jõusoleku tähtaeg</w:t>
      </w:r>
      <w:r>
        <w:rPr>
          <w:rFonts w:ascii="Times New Roman" w:hAnsi="Times New Roman" w:cs="Times New Roman" w:eastAsia="Times New Roman"/>
          <w:color w:val="000000"/>
          <w:spacing w:val="0"/>
          <w:position w:val="0"/>
          <w:sz w:val="24"/>
          <w:shd w:fill="auto" w:val="clear"/>
        </w:rPr>
        <w:tab/>
        <w:t xml:space="preserve">4</w:t>
      </w:r>
    </w:p>
    <w:p>
      <w:pPr>
        <w:tabs>
          <w:tab w:val="left" w:pos="480" w:leader="none"/>
          <w:tab w:val="left" w:pos="1440" w:leader="none"/>
          <w:tab w:val="right" w:pos="9061" w:leader="dot"/>
        </w:tabs>
        <w:spacing w:before="0" w:after="0" w:line="36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24"/>
          <w:u w:val="single"/>
          <w:shd w:fill="auto" w:val="clear"/>
        </w:rPr>
        <w:t xml:space="preserve">10.</w:t>
      </w:r>
      <w:r>
        <w:rPr>
          <w:rFonts w:ascii="Calibri" w:hAnsi="Calibri" w:cs="Calibri" w:eastAsia="Calibri"/>
          <w:color w:val="000000"/>
          <w:spacing w:val="0"/>
          <w:position w:val="0"/>
          <w:sz w:val="22"/>
          <w:shd w:fill="auto" w:val="clear"/>
        </w:rPr>
        <w:tab/>
      </w:r>
      <w:r>
        <w:rPr>
          <w:rFonts w:ascii="Times New Roman" w:hAnsi="Times New Roman" w:cs="Times New Roman" w:eastAsia="Times New Roman"/>
          <w:color w:val="000000"/>
          <w:spacing w:val="0"/>
          <w:position w:val="0"/>
          <w:sz w:val="24"/>
          <w:u w:val="single"/>
          <w:shd w:fill="auto" w:val="clear"/>
        </w:rPr>
        <w:t xml:space="preserve">Täiendav teave hanketeate ja hankedokumentide kohta</w:t>
      </w:r>
      <w:r>
        <w:rPr>
          <w:rFonts w:ascii="Times New Roman" w:hAnsi="Times New Roman" w:cs="Times New Roman" w:eastAsia="Times New Roman"/>
          <w:color w:val="000000"/>
          <w:spacing w:val="0"/>
          <w:position w:val="0"/>
          <w:sz w:val="24"/>
          <w:shd w:fill="auto" w:val="clear"/>
        </w:rPr>
        <w:tab/>
        <w:t xml:space="preserve">4</w:t>
      </w:r>
    </w:p>
    <w:p>
      <w:pPr>
        <w:tabs>
          <w:tab w:val="left" w:pos="480" w:leader="none"/>
          <w:tab w:val="left" w:pos="1440" w:leader="none"/>
          <w:tab w:val="right" w:pos="9061" w:leader="dot"/>
        </w:tabs>
        <w:spacing w:before="0" w:after="0" w:line="36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24"/>
          <w:u w:val="single"/>
          <w:shd w:fill="auto" w:val="clear"/>
        </w:rPr>
        <w:t xml:space="preserve">11.</w:t>
      </w:r>
      <w:r>
        <w:rPr>
          <w:rFonts w:ascii="Calibri" w:hAnsi="Calibri" w:cs="Calibri" w:eastAsia="Calibri"/>
          <w:color w:val="000000"/>
          <w:spacing w:val="0"/>
          <w:position w:val="0"/>
          <w:sz w:val="22"/>
          <w:shd w:fill="auto" w:val="clear"/>
        </w:rPr>
        <w:tab/>
      </w:r>
      <w:r>
        <w:rPr>
          <w:rFonts w:ascii="Times New Roman" w:hAnsi="Times New Roman" w:cs="Times New Roman" w:eastAsia="Times New Roman"/>
          <w:color w:val="000000"/>
          <w:spacing w:val="0"/>
          <w:position w:val="0"/>
          <w:sz w:val="24"/>
          <w:u w:val="single"/>
          <w:shd w:fill="auto" w:val="clear"/>
        </w:rPr>
        <w:t xml:space="preserve">Pakkumuste esitamine</w:t>
      </w:r>
      <w:r>
        <w:rPr>
          <w:rFonts w:ascii="Times New Roman" w:hAnsi="Times New Roman" w:cs="Times New Roman" w:eastAsia="Times New Roman"/>
          <w:color w:val="000000"/>
          <w:spacing w:val="0"/>
          <w:position w:val="0"/>
          <w:sz w:val="24"/>
          <w:shd w:fill="auto" w:val="clear"/>
        </w:rPr>
        <w:tab/>
        <w:t xml:space="preserve">4</w:t>
      </w:r>
    </w:p>
    <w:p>
      <w:pPr>
        <w:tabs>
          <w:tab w:val="left" w:pos="480" w:leader="none"/>
          <w:tab w:val="left" w:pos="1440" w:leader="none"/>
          <w:tab w:val="right" w:pos="9061" w:leader="dot"/>
        </w:tabs>
        <w:spacing w:before="0" w:after="0" w:line="36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24"/>
          <w:u w:val="single"/>
          <w:shd w:fill="auto" w:val="clear"/>
        </w:rPr>
        <w:t xml:space="preserve">12.</w:t>
      </w:r>
      <w:r>
        <w:rPr>
          <w:rFonts w:ascii="Calibri" w:hAnsi="Calibri" w:cs="Calibri" w:eastAsia="Calibri"/>
          <w:color w:val="000000"/>
          <w:spacing w:val="0"/>
          <w:position w:val="0"/>
          <w:sz w:val="22"/>
          <w:shd w:fill="auto" w:val="clear"/>
        </w:rPr>
        <w:tab/>
      </w:r>
      <w:r>
        <w:rPr>
          <w:rFonts w:ascii="Times New Roman" w:hAnsi="Times New Roman" w:cs="Times New Roman" w:eastAsia="Times New Roman"/>
          <w:color w:val="000000"/>
          <w:spacing w:val="0"/>
          <w:position w:val="0"/>
          <w:sz w:val="24"/>
          <w:u w:val="single"/>
          <w:shd w:fill="auto" w:val="clear"/>
        </w:rPr>
        <w:t xml:space="preserve">Pakkumuste avamine</w:t>
      </w:r>
      <w:r>
        <w:rPr>
          <w:rFonts w:ascii="Times New Roman" w:hAnsi="Times New Roman" w:cs="Times New Roman" w:eastAsia="Times New Roman"/>
          <w:color w:val="000000"/>
          <w:spacing w:val="0"/>
          <w:position w:val="0"/>
          <w:sz w:val="24"/>
          <w:shd w:fill="auto" w:val="clear"/>
        </w:rPr>
        <w:tab/>
        <w:t xml:space="preserve">5</w:t>
      </w:r>
    </w:p>
    <w:p>
      <w:pPr>
        <w:tabs>
          <w:tab w:val="left" w:pos="480" w:leader="none"/>
          <w:tab w:val="left" w:pos="1440" w:leader="none"/>
          <w:tab w:val="right" w:pos="9061" w:leader="dot"/>
        </w:tabs>
        <w:spacing w:before="0" w:after="0" w:line="36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24"/>
          <w:u w:val="single"/>
          <w:shd w:fill="auto" w:val="clear"/>
        </w:rPr>
        <w:t xml:space="preserve">13.</w:t>
      </w:r>
      <w:r>
        <w:rPr>
          <w:rFonts w:ascii="Calibri" w:hAnsi="Calibri" w:cs="Calibri" w:eastAsia="Calibri"/>
          <w:color w:val="000000"/>
          <w:spacing w:val="0"/>
          <w:position w:val="0"/>
          <w:sz w:val="22"/>
          <w:shd w:fill="auto" w:val="clear"/>
        </w:rPr>
        <w:tab/>
      </w:r>
      <w:r>
        <w:rPr>
          <w:rFonts w:ascii="Times New Roman" w:hAnsi="Times New Roman" w:cs="Times New Roman" w:eastAsia="Times New Roman"/>
          <w:color w:val="000000"/>
          <w:spacing w:val="0"/>
          <w:position w:val="0"/>
          <w:sz w:val="24"/>
          <w:u w:val="single"/>
          <w:shd w:fill="auto" w:val="clear"/>
        </w:rPr>
        <w:t xml:space="preserve">Pakkuja kvalifitseerimine</w:t>
      </w:r>
      <w:r>
        <w:rPr>
          <w:rFonts w:ascii="Times New Roman" w:hAnsi="Times New Roman" w:cs="Times New Roman" w:eastAsia="Times New Roman"/>
          <w:color w:val="000000"/>
          <w:spacing w:val="0"/>
          <w:position w:val="0"/>
          <w:sz w:val="24"/>
          <w:shd w:fill="auto" w:val="clear"/>
        </w:rPr>
        <w:tab/>
        <w:t xml:space="preserve">5</w:t>
      </w:r>
    </w:p>
    <w:p>
      <w:pPr>
        <w:tabs>
          <w:tab w:val="left" w:pos="480" w:leader="none"/>
          <w:tab w:val="left" w:pos="1440" w:leader="none"/>
          <w:tab w:val="right" w:pos="9061" w:leader="dot"/>
        </w:tabs>
        <w:spacing w:before="0" w:after="0" w:line="36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24"/>
          <w:u w:val="single"/>
          <w:shd w:fill="auto" w:val="clear"/>
        </w:rPr>
        <w:t xml:space="preserve">14.</w:t>
      </w:r>
      <w:r>
        <w:rPr>
          <w:rFonts w:ascii="Calibri" w:hAnsi="Calibri" w:cs="Calibri" w:eastAsia="Calibri"/>
          <w:color w:val="000000"/>
          <w:spacing w:val="0"/>
          <w:position w:val="0"/>
          <w:sz w:val="22"/>
          <w:shd w:fill="auto" w:val="clear"/>
        </w:rPr>
        <w:tab/>
      </w:r>
      <w:r>
        <w:rPr>
          <w:rFonts w:ascii="Times New Roman" w:hAnsi="Times New Roman" w:cs="Times New Roman" w:eastAsia="Times New Roman"/>
          <w:color w:val="000000"/>
          <w:spacing w:val="0"/>
          <w:position w:val="0"/>
          <w:sz w:val="24"/>
          <w:u w:val="single"/>
          <w:shd w:fill="auto" w:val="clear"/>
        </w:rPr>
        <w:t xml:space="preserve">Pakkumuste vastavuse kontroll</w:t>
      </w:r>
      <w:r>
        <w:rPr>
          <w:rFonts w:ascii="Times New Roman" w:hAnsi="Times New Roman" w:cs="Times New Roman" w:eastAsia="Times New Roman"/>
          <w:color w:val="000000"/>
          <w:spacing w:val="0"/>
          <w:position w:val="0"/>
          <w:sz w:val="24"/>
          <w:shd w:fill="auto" w:val="clear"/>
        </w:rPr>
        <w:tab/>
        <w:t xml:space="preserve">5</w:t>
      </w:r>
    </w:p>
    <w:p>
      <w:pPr>
        <w:tabs>
          <w:tab w:val="left" w:pos="480" w:leader="none"/>
          <w:tab w:val="left" w:pos="1440" w:leader="none"/>
          <w:tab w:val="right" w:pos="9061" w:leader="dot"/>
        </w:tabs>
        <w:spacing w:before="0" w:after="0" w:line="36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24"/>
          <w:u w:val="single"/>
          <w:shd w:fill="auto" w:val="clear"/>
        </w:rPr>
        <w:t xml:space="preserve">15.</w:t>
      </w:r>
      <w:r>
        <w:rPr>
          <w:rFonts w:ascii="Calibri" w:hAnsi="Calibri" w:cs="Calibri" w:eastAsia="Calibri"/>
          <w:color w:val="000000"/>
          <w:spacing w:val="0"/>
          <w:position w:val="0"/>
          <w:sz w:val="22"/>
          <w:shd w:fill="auto" w:val="clear"/>
        </w:rPr>
        <w:tab/>
      </w:r>
      <w:r>
        <w:rPr>
          <w:rFonts w:ascii="Times New Roman" w:hAnsi="Times New Roman" w:cs="Times New Roman" w:eastAsia="Times New Roman"/>
          <w:color w:val="000000"/>
          <w:spacing w:val="0"/>
          <w:position w:val="0"/>
          <w:sz w:val="24"/>
          <w:u w:val="single"/>
          <w:shd w:fill="auto" w:val="clear"/>
        </w:rPr>
        <w:t xml:space="preserve">Kõikide pakkumuste tagasilükkamise alused</w:t>
      </w:r>
      <w:r>
        <w:rPr>
          <w:rFonts w:ascii="Times New Roman" w:hAnsi="Times New Roman" w:cs="Times New Roman" w:eastAsia="Times New Roman"/>
          <w:color w:val="000000"/>
          <w:spacing w:val="0"/>
          <w:position w:val="0"/>
          <w:sz w:val="24"/>
          <w:shd w:fill="auto" w:val="clear"/>
        </w:rPr>
        <w:tab/>
        <w:t xml:space="preserve">5</w:t>
      </w:r>
    </w:p>
    <w:p>
      <w:pPr>
        <w:tabs>
          <w:tab w:val="left" w:pos="480" w:leader="none"/>
          <w:tab w:val="left" w:pos="1440" w:leader="none"/>
          <w:tab w:val="right" w:pos="9061" w:leader="dot"/>
        </w:tabs>
        <w:spacing w:before="0" w:after="0" w:line="36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24"/>
          <w:u w:val="single"/>
          <w:shd w:fill="auto" w:val="clear"/>
        </w:rPr>
        <w:t xml:space="preserve">16.</w:t>
      </w:r>
      <w:r>
        <w:rPr>
          <w:rFonts w:ascii="Calibri" w:hAnsi="Calibri" w:cs="Calibri" w:eastAsia="Calibri"/>
          <w:color w:val="000000"/>
          <w:spacing w:val="0"/>
          <w:position w:val="0"/>
          <w:sz w:val="22"/>
          <w:shd w:fill="auto" w:val="clear"/>
        </w:rPr>
        <w:tab/>
      </w:r>
      <w:r>
        <w:rPr>
          <w:rFonts w:ascii="Times New Roman" w:hAnsi="Times New Roman" w:cs="Times New Roman" w:eastAsia="Times New Roman"/>
          <w:color w:val="000000"/>
          <w:spacing w:val="0"/>
          <w:position w:val="0"/>
          <w:sz w:val="24"/>
          <w:u w:val="single"/>
          <w:shd w:fill="auto" w:val="clear"/>
        </w:rPr>
        <w:t xml:space="preserve">Pakkumuste hindamise kriteeriumid, hindamine ja edukaks tunnistamine</w:t>
      </w:r>
      <w:r>
        <w:rPr>
          <w:rFonts w:ascii="Times New Roman" w:hAnsi="Times New Roman" w:cs="Times New Roman" w:eastAsia="Times New Roman"/>
          <w:color w:val="000000"/>
          <w:spacing w:val="0"/>
          <w:position w:val="0"/>
          <w:sz w:val="24"/>
          <w:shd w:fill="auto" w:val="clear"/>
        </w:rPr>
        <w:tab/>
        <w:t xml:space="preserve">5</w:t>
      </w:r>
    </w:p>
    <w:p>
      <w:pPr>
        <w:tabs>
          <w:tab w:val="left" w:pos="480" w:leader="none"/>
          <w:tab w:val="left" w:pos="1440" w:leader="none"/>
          <w:tab w:val="right" w:pos="9061" w:leader="dot"/>
        </w:tabs>
        <w:spacing w:before="0" w:after="0" w:line="36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24"/>
          <w:u w:val="single"/>
          <w:shd w:fill="auto" w:val="clear"/>
        </w:rPr>
        <w:t xml:space="preserve">17.</w:t>
      </w:r>
      <w:r>
        <w:rPr>
          <w:rFonts w:ascii="Calibri" w:hAnsi="Calibri" w:cs="Calibri" w:eastAsia="Calibri"/>
          <w:color w:val="000000"/>
          <w:spacing w:val="0"/>
          <w:position w:val="0"/>
          <w:sz w:val="22"/>
          <w:shd w:fill="auto" w:val="clear"/>
        </w:rPr>
        <w:tab/>
      </w:r>
      <w:r>
        <w:rPr>
          <w:rFonts w:ascii="Times New Roman" w:hAnsi="Times New Roman" w:cs="Times New Roman" w:eastAsia="Times New Roman"/>
          <w:color w:val="000000"/>
          <w:spacing w:val="0"/>
          <w:position w:val="0"/>
          <w:sz w:val="24"/>
          <w:u w:val="single"/>
          <w:shd w:fill="auto" w:val="clear"/>
        </w:rPr>
        <w:t xml:space="preserve">Hankelepingu sõlmimine</w:t>
      </w:r>
      <w:r>
        <w:rPr>
          <w:rFonts w:ascii="Times New Roman" w:hAnsi="Times New Roman" w:cs="Times New Roman" w:eastAsia="Times New Roman"/>
          <w:color w:val="000000"/>
          <w:spacing w:val="0"/>
          <w:position w:val="0"/>
          <w:sz w:val="24"/>
          <w:shd w:fill="auto" w:val="clear"/>
        </w:rPr>
        <w:tab/>
        <w:t xml:space="preserve">5</w:t>
      </w:r>
    </w:p>
    <w:p>
      <w:pPr>
        <w:tabs>
          <w:tab w:val="left" w:pos="480" w:leader="none"/>
          <w:tab w:val="left" w:pos="1440" w:leader="none"/>
          <w:tab w:val="right" w:pos="9061" w:leader="dot"/>
        </w:tabs>
        <w:spacing w:before="0" w:after="0" w:line="36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24"/>
          <w:u w:val="single"/>
          <w:shd w:fill="auto" w:val="clear"/>
        </w:rPr>
        <w:t xml:space="preserve">18.</w:t>
      </w:r>
      <w:r>
        <w:rPr>
          <w:rFonts w:ascii="Calibri" w:hAnsi="Calibri" w:cs="Calibri" w:eastAsia="Calibri"/>
          <w:color w:val="000000"/>
          <w:spacing w:val="0"/>
          <w:position w:val="0"/>
          <w:sz w:val="22"/>
          <w:shd w:fill="auto" w:val="clear"/>
        </w:rPr>
        <w:tab/>
      </w:r>
      <w:r>
        <w:rPr>
          <w:rFonts w:ascii="Times New Roman" w:hAnsi="Times New Roman" w:cs="Times New Roman" w:eastAsia="Times New Roman"/>
          <w:color w:val="000000"/>
          <w:spacing w:val="0"/>
          <w:position w:val="0"/>
          <w:sz w:val="24"/>
          <w:u w:val="single"/>
          <w:shd w:fill="auto" w:val="clear"/>
        </w:rPr>
        <w:t xml:space="preserve">Vaidlustused ja kaebused</w:t>
      </w:r>
      <w:r>
        <w:rPr>
          <w:rFonts w:ascii="Times New Roman" w:hAnsi="Times New Roman" w:cs="Times New Roman" w:eastAsia="Times New Roman"/>
          <w:color w:val="000000"/>
          <w:spacing w:val="0"/>
          <w:position w:val="0"/>
          <w:sz w:val="24"/>
          <w:shd w:fill="auto" w:val="clear"/>
        </w:rPr>
        <w:tab/>
        <w:t xml:space="preserve">5</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LISAD:</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LISA 1:</w:t>
        <w:tab/>
        <w:t xml:space="preserve">Vormid</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LISA 2: </w:t>
        <w:tab/>
        <w:t xml:space="preserve">Hankelepingu projekt</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LISA 3:</w:t>
        <w:tab/>
        <w:t xml:space="preserve">Tehniline kirjeldus </w:t>
      </w:r>
    </w:p>
    <w:p>
      <w:pPr>
        <w:spacing w:before="0" w:after="0" w:line="240"/>
        <w:ind w:right="0" w:left="0" w:firstLine="0"/>
        <w:jc w:val="left"/>
        <w:rPr>
          <w:rFonts w:ascii="Times New Roman" w:hAnsi="Times New Roman" w:cs="Times New Roman" w:eastAsia="Times New Roman"/>
          <w:color w:val="FF0000"/>
          <w:spacing w:val="0"/>
          <w:position w:val="0"/>
          <w:sz w:val="24"/>
          <w:shd w:fill="auto" w:val="clear"/>
        </w:rPr>
      </w:pPr>
    </w:p>
    <w:p>
      <w:pPr>
        <w:spacing w:before="0" w:after="0" w:line="240"/>
        <w:ind w:right="0" w:left="1418" w:hanging="1418"/>
        <w:jc w:val="both"/>
        <w:rPr>
          <w:rFonts w:ascii="Times New Roman" w:hAnsi="Times New Roman" w:cs="Times New Roman" w:eastAsia="Times New Roman"/>
          <w:color w:val="FF0000"/>
          <w:spacing w:val="0"/>
          <w:position w:val="0"/>
          <w:sz w:val="24"/>
          <w:shd w:fill="auto" w:val="clear"/>
        </w:rPr>
      </w:pPr>
    </w:p>
    <w:p>
      <w:pPr>
        <w:spacing w:before="0" w:after="0" w:line="240"/>
        <w:ind w:right="0" w:left="1418" w:hanging="1418"/>
        <w:jc w:val="both"/>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Käesolevaga teeb Narva-Jõesuu Linnavalitsus ettepaneku osaleda lihthankes „Narva-Jõesuu linnas aadressil Koidu tn 25 ATS süsteemi väljaehitus”, mille eesmärk on ATS süsteemi väljaehitus linnavalitsuse hoones kolme korruse ulatuses ning esitada pakkumusi vastavalt HDs sisalduvatele tingimustele. Ehitustööde tehniline kirjeldus ning projekt on toodud HD Lisas 3.</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1. ÜLDOSA</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1.1 Hankija: Narva-Jõesuu Linnavalitsus, IraidaTšubenko, linnapea</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registrikood 75005498, Koidu tn 25, 29023 Narva-Jõesuu</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telefon: 35 99 599, fax: 35 99 590, e-post: </w:t>
      </w:r>
      <w:hyperlink xmlns:r="http://schemas.openxmlformats.org/officeDocument/2006/relationships" r:id="docRId2">
        <w:r>
          <w:rPr>
            <w:rFonts w:ascii="Times New Roman" w:hAnsi="Times New Roman" w:cs="Times New Roman" w:eastAsia="Times New Roman"/>
            <w:color w:val="000000"/>
            <w:spacing w:val="0"/>
            <w:position w:val="0"/>
            <w:sz w:val="24"/>
            <w:u w:val="single"/>
            <w:shd w:fill="auto" w:val="clear"/>
          </w:rPr>
          <w:t xml:space="preserve">info@narva-joesuu.ee</w:t>
        </w:r>
      </w:hyperlink>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1.2. Vastutav isik: Maksim Iljin, aselinnapea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tel 35 99 593, 50 60 243, e-post: </w:t>
      </w:r>
      <w:hyperlink xmlns:r="http://schemas.openxmlformats.org/officeDocument/2006/relationships" r:id="docRId3">
        <w:r>
          <w:rPr>
            <w:rFonts w:ascii="Times New Roman" w:hAnsi="Times New Roman" w:cs="Times New Roman" w:eastAsia="Times New Roman"/>
            <w:color w:val="000000"/>
            <w:spacing w:val="0"/>
            <w:position w:val="0"/>
            <w:sz w:val="24"/>
            <w:u w:val="single"/>
            <w:shd w:fill="auto" w:val="clear"/>
          </w:rPr>
          <w:t xml:space="preserve">maksim.iljin@narva-joesuu.ee</w:t>
        </w:r>
      </w:hyperlink>
    </w:p>
    <w:p>
      <w:pPr>
        <w:keepNext w:val="true"/>
        <w:numPr>
          <w:ilvl w:val="0"/>
          <w:numId w:val="11"/>
        </w:numPr>
        <w:tabs>
          <w:tab w:val="left" w:pos="502" w:leader="none"/>
          <w:tab w:val="left" w:pos="644" w:leader="none"/>
        </w:tabs>
        <w:spacing w:before="0" w:after="0" w:line="240"/>
        <w:ind w:right="0" w:left="644" w:hanging="360"/>
        <w:jc w:val="both"/>
        <w:rPr>
          <w:rFonts w:ascii="Times New Roman" w:hAnsi="Times New Roman" w:cs="Times New Roman" w:eastAsia="Times New Roman"/>
          <w:b/>
          <w:color w:val="000000"/>
          <w:spacing w:val="0"/>
          <w:position w:val="0"/>
          <w:sz w:val="24"/>
          <w:shd w:fill="auto" w:val="clear"/>
        </w:rPr>
      </w:pPr>
    </w:p>
    <w:p>
      <w:pPr>
        <w:keepNext w:val="true"/>
        <w:numPr>
          <w:ilvl w:val="0"/>
          <w:numId w:val="11"/>
        </w:numPr>
        <w:tabs>
          <w:tab w:val="left" w:pos="840" w:leader="none"/>
        </w:tabs>
        <w:spacing w:before="0" w:after="0" w:line="240"/>
        <w:ind w:right="0" w:left="720" w:hanging="72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Hankemenetluses osalemine</w:t>
      </w:r>
    </w:p>
    <w:p>
      <w:pPr>
        <w:numPr>
          <w:ilvl w:val="0"/>
          <w:numId w:val="11"/>
        </w:numPr>
        <w:tabs>
          <w:tab w:val="left" w:pos="1920" w:leader="none"/>
          <w:tab w:val="left" w:pos="709" w:leader="none"/>
        </w:tabs>
        <w:spacing w:before="0" w:after="0" w:line="240"/>
        <w:ind w:right="0" w:left="709" w:hanging="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Käesolevaga teeb Narva-Jõesuu Linnavalitsus ettepaneku osaleda riigihankes „Narva-Jõesuu linnas aadressil Koidu tn 25 ATS süsteemi väljaehitus“ning esitada pakkumusi vastavalt hanketeates (edaspidi HT) ja HDs sisalduvatele tingimustele.</w:t>
      </w:r>
    </w:p>
    <w:p>
      <w:pPr>
        <w:numPr>
          <w:ilvl w:val="0"/>
          <w:numId w:val="11"/>
        </w:numPr>
        <w:tabs>
          <w:tab w:val="left" w:pos="709" w:leader="none"/>
        </w:tabs>
        <w:spacing w:before="0" w:after="0" w:line="240"/>
        <w:ind w:right="0" w:left="720" w:hanging="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Pakkumuse esitamisel kinnitab pakkuja, et ta võtab üle kõik HTs ja HDs esitatud tingimused ning esitab pakkumuse vaid nende asjaolude kohta, mille kohta hankija on soovinud võistlevaid pakkumusi.</w:t>
      </w:r>
    </w:p>
    <w:p>
      <w:pPr>
        <w:numPr>
          <w:ilvl w:val="0"/>
          <w:numId w:val="11"/>
        </w:numPr>
        <w:tabs>
          <w:tab w:val="left" w:pos="709" w:leader="none"/>
        </w:tabs>
        <w:spacing w:before="0" w:after="0" w:line="240"/>
        <w:ind w:right="0" w:left="720" w:hanging="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Juhul, kui pakkumuse allkirjastab isik või isikud, kes ei oma seadusest tulenevalt pakkuja esindamise õigust (nt juriidilise isiku poolt esitatud pakkumuse allkirjastab keegi teine kui äriregistri registreerimistunnistusele kantud juhatuse liige, kes omab juriidilise isiku esindamise õigust), esitab pakkuja koos pakkumusega HD lisa I vormi 2 kohase volikirja tema esindamiseks.</w:t>
      </w:r>
    </w:p>
    <w:p>
      <w:pPr>
        <w:numPr>
          <w:ilvl w:val="0"/>
          <w:numId w:val="11"/>
        </w:numPr>
        <w:tabs>
          <w:tab w:val="left" w:pos="709" w:leader="none"/>
        </w:tabs>
        <w:spacing w:before="0" w:after="0" w:line="240"/>
        <w:ind w:right="0" w:left="720" w:hanging="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Isikud võivad esitada pakkumuse eraldi või ühiselt.</w:t>
      </w:r>
    </w:p>
    <w:p>
      <w:pPr>
        <w:numPr>
          <w:ilvl w:val="0"/>
          <w:numId w:val="11"/>
        </w:numPr>
        <w:tabs>
          <w:tab w:val="left" w:pos="709" w:leader="none"/>
        </w:tabs>
        <w:spacing w:before="0" w:after="0" w:line="240"/>
        <w:ind w:right="0" w:left="720" w:hanging="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Ühispakkujad esitavad ühises pakkumuses kinnituse, et vastutavad hankelepingu täitmise eest solidaarselt.</w:t>
      </w:r>
    </w:p>
    <w:p>
      <w:pPr>
        <w:numPr>
          <w:ilvl w:val="0"/>
          <w:numId w:val="11"/>
        </w:numPr>
        <w:tabs>
          <w:tab w:val="left" w:pos="709" w:leader="none"/>
        </w:tabs>
        <w:spacing w:before="0" w:after="0" w:line="240"/>
        <w:ind w:right="0" w:left="720" w:hanging="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Pakkuja esitab pakkumuses kinnituse hankelepingu täitmiseks vajalike intellektuaalse omandi õiguste olemasolu kohta.</w:t>
      </w:r>
    </w:p>
    <w:p>
      <w:pPr>
        <w:numPr>
          <w:ilvl w:val="0"/>
          <w:numId w:val="11"/>
        </w:numPr>
        <w:tabs>
          <w:tab w:val="left" w:pos="709" w:leader="none"/>
        </w:tabs>
        <w:spacing w:before="0" w:after="0" w:line="240"/>
        <w:ind w:right="0" w:left="720" w:hanging="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Pakkumuses esitab pakkuja kinnituse, et hankelepingu mahust olulise osa (maksumus vähemalt 5% hinnapakkumusest) täitmiseks kaasab ta alltöövõtjaid vaid tingimusel, et hankija on andnud kirjaliku nõusoleku alltöövõtja kasutamiseks.</w:t>
      </w:r>
    </w:p>
    <w:p>
      <w:pPr>
        <w:numPr>
          <w:ilvl w:val="0"/>
          <w:numId w:val="11"/>
        </w:numPr>
        <w:tabs>
          <w:tab w:val="left" w:pos="709" w:leader="none"/>
        </w:tabs>
        <w:spacing w:before="0" w:after="0" w:line="240"/>
        <w:ind w:right="0" w:left="720" w:hanging="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Pakkumuses esitab pakkuja kinnituse, et teised isikud, kelle pädevuse alusel ta on tõendanud hankemenetluses oma tehnilise ja kutsealase pädevuse vastavust kvalifitseerimise tingimustele osalevad hankelepingu vahetul täitmisel vähemalt osas, milles pakkuja tõendas oma tehnilise ja kutsealase pädevuse vastavust kvalifitseerimise tingimustele nende näitajatele. </w:t>
      </w:r>
    </w:p>
    <w:p>
      <w:pPr>
        <w:numPr>
          <w:ilvl w:val="0"/>
          <w:numId w:val="11"/>
        </w:numPr>
        <w:tabs>
          <w:tab w:val="left" w:pos="709" w:leader="none"/>
        </w:tabs>
        <w:spacing w:before="0" w:after="0" w:line="240"/>
        <w:ind w:right="0" w:left="720" w:hanging="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HTs sätestatud hankemenetlusest kõrvaldamise aluste puudumise ja kvalifikatsiooni tõendamiseks kasutab pakkuja HD lisas I esitatud Vorm 1 ning teisi asjakohaseid dokumente.</w:t>
      </w:r>
    </w:p>
    <w:p>
      <w:pPr>
        <w:numPr>
          <w:ilvl w:val="0"/>
          <w:numId w:val="11"/>
        </w:numPr>
        <w:tabs>
          <w:tab w:val="left" w:pos="709" w:leader="none"/>
        </w:tabs>
        <w:spacing w:before="0" w:after="0" w:line="240"/>
        <w:ind w:right="0" w:left="720" w:hanging="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Hankemenetlusest kõrvaldamise aluste puudumise ja kvalifikatsiooni tõendamiseks esitatavate dokumentide vormistamisel ja esitamisel järgitakse HD punktis  sätestatut.</w:t>
      </w:r>
    </w:p>
    <w:p>
      <w:pPr>
        <w:numPr>
          <w:ilvl w:val="0"/>
          <w:numId w:val="11"/>
        </w:numPr>
        <w:tabs>
          <w:tab w:val="left" w:pos="1920" w:leader="none"/>
          <w:tab w:val="left" w:pos="709" w:leader="none"/>
        </w:tabs>
        <w:spacing w:before="0" w:after="200" w:line="276"/>
        <w:ind w:right="0" w:left="709" w:hanging="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Kolme viimase auditeeritud majandusaasta (2013.-2015.a) netokäive peab pakkujal olema olnud vähemalt 50 000 EUR aastas. Pakkuja esitab vormil 3 väljavõtted oma viimase kolme majandusaasta netokäibe kohta (iga aasta eraldi). </w:t>
      </w:r>
    </w:p>
    <w:p>
      <w:pPr>
        <w:numPr>
          <w:ilvl w:val="0"/>
          <w:numId w:val="11"/>
        </w:numPr>
        <w:tabs>
          <w:tab w:val="left" w:pos="1920" w:leader="none"/>
          <w:tab w:val="left" w:pos="709" w:leader="none"/>
        </w:tabs>
        <w:spacing w:before="0" w:after="200" w:line="276"/>
        <w:ind w:right="0" w:left="709" w:hanging="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Pakkuja peab olema viimase kolme aasta jooksul teostanud peatöövõtjana vähemalt kolm sarnast ehitustööd. Sarnaseks ehitustööks loetakse ATS süsteemi ja/või evakuatsiooni valgustuse ehitamine.Ehitustööde maksumus igal objektil peab olema vähemalt 25 000 EUR. Pakkuja esitab teostatud tööde nimekirja. Täiendavalt peab olema näidatud hoone täpne aadress ning ehitisregistri kood.</w:t>
      </w:r>
    </w:p>
    <w:p>
      <w:pPr>
        <w:numPr>
          <w:ilvl w:val="0"/>
          <w:numId w:val="11"/>
        </w:numPr>
        <w:tabs>
          <w:tab w:val="left" w:pos="1920" w:leader="none"/>
          <w:tab w:val="left" w:pos="709" w:leader="none"/>
        </w:tabs>
        <w:spacing w:before="0" w:after="200" w:line="276"/>
        <w:ind w:right="0" w:left="709" w:hanging="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Pakkuja vastutav spetsialist peab omama kõrgharidust elektri või automaatika erialal (lisada CV vabas vormis ja haridust tõendava dokumendi koopia) </w:t>
      </w:r>
    </w:p>
    <w:p>
      <w:pPr>
        <w:spacing w:before="0" w:after="200" w:line="276"/>
        <w:ind w:right="0" w:left="709"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omama töökogemust elektri või automaatika süsteemide paigaldamisel vastavat MTR registreeringut omavas ettevõtes vähemalt 5 (viis) aastat pärast eelmises punktis nõutud kõrghariduse omandamist;</w:t>
      </w:r>
    </w:p>
    <w:p>
      <w:pPr>
        <w:spacing w:before="0" w:after="200" w:line="276"/>
        <w:ind w:right="0" w:left="709"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omama vähemalt A klassi elektriohutuse pädevustunnistust või välisriigis omandatud vastavat pädevust, mille vastavus Elektriohutusseaduse nõuetele on tõendatud personali sertifitseerimise asutuse (Elektriohutusseaduse mõistes) poolt vastavalt Kutsekvalifikatsiooni tunnustamise seadusele;</w:t>
      </w:r>
    </w:p>
    <w:p>
      <w:pPr>
        <w:spacing w:before="0" w:after="200" w:line="276"/>
        <w:ind w:right="0" w:left="709"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hanke korraldamise perioodiks peab olema teostatud vähemalt viis sarnast ehitustööd- ATS süsteemide paigaldustööd avalikult kasutatavates hoonetes.</w:t>
      </w:r>
    </w:p>
    <w:p>
      <w:pPr>
        <w:keepNext w:val="true"/>
        <w:numPr>
          <w:ilvl w:val="0"/>
          <w:numId w:val="17"/>
        </w:numPr>
        <w:tabs>
          <w:tab w:val="left" w:pos="502" w:leader="none"/>
          <w:tab w:val="left" w:pos="644" w:leader="none"/>
        </w:tabs>
        <w:spacing w:before="0" w:after="0" w:line="240"/>
        <w:ind w:right="0" w:left="644" w:hanging="36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Tehniline kirjeldus</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keepNext w:val="true"/>
        <w:numPr>
          <w:ilvl w:val="0"/>
          <w:numId w:val="19"/>
        </w:numPr>
        <w:tabs>
          <w:tab w:val="left" w:pos="840" w:leader="none"/>
        </w:tabs>
        <w:spacing w:before="0" w:after="0" w:line="240"/>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Riigihanke tehniline kirjeldus on esitatud Lisa 3 Tehniline kirjeldus</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keepNext w:val="true"/>
        <w:numPr>
          <w:ilvl w:val="0"/>
          <w:numId w:val="21"/>
        </w:numPr>
        <w:tabs>
          <w:tab w:val="left" w:pos="502" w:leader="none"/>
          <w:tab w:val="left" w:pos="644" w:leader="none"/>
        </w:tabs>
        <w:spacing w:before="0" w:after="0" w:line="240"/>
        <w:ind w:right="0" w:left="644" w:hanging="36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Pakkumuse koostamise keel</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numPr>
          <w:ilvl w:val="0"/>
          <w:numId w:val="23"/>
        </w:numPr>
        <w:tabs>
          <w:tab w:val="left" w:pos="709" w:leader="none"/>
        </w:tabs>
        <w:spacing w:before="0" w:after="0" w:line="240"/>
        <w:ind w:right="0" w:left="720" w:hanging="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Pakkumus koostatakse eesti keeles.</w:t>
      </w:r>
    </w:p>
    <w:p>
      <w:pPr>
        <w:numPr>
          <w:ilvl w:val="0"/>
          <w:numId w:val="23"/>
        </w:numPr>
        <w:tabs>
          <w:tab w:val="left" w:pos="709" w:leader="none"/>
        </w:tabs>
        <w:spacing w:before="0" w:after="0" w:line="240"/>
        <w:ind w:right="0" w:left="720" w:hanging="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Hankemenetlusest kõrvaldamise aluste puudumise ja kvalifikatsiooni tõendamiseks esitatavad dokumendid esitatakse punktis eesti keeles.</w:t>
      </w:r>
    </w:p>
    <w:p>
      <w:pPr>
        <w:numPr>
          <w:ilvl w:val="0"/>
          <w:numId w:val="23"/>
        </w:numPr>
        <w:tabs>
          <w:tab w:val="left" w:pos="709" w:leader="none"/>
        </w:tabs>
        <w:spacing w:before="0" w:after="0" w:line="240"/>
        <w:ind w:right="0" w:left="720" w:hanging="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Dokumentide kohta, mis on koostatud muus keeles, kui punktis 3.1 nimetatud, esitatakse vandetõlgi poolt kinnitatud või notariaalselt kinnitatud tõlgi allkirjaga punktis  nimetatud keelne tõlge. Vastav tõlge lisatakse tõlgitud dokumendi järele.</w:t>
      </w:r>
    </w:p>
    <w:p>
      <w:pPr>
        <w:tabs>
          <w:tab w:val="left" w:pos="840"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keepNext w:val="true"/>
        <w:numPr>
          <w:ilvl w:val="0"/>
          <w:numId w:val="25"/>
        </w:numPr>
        <w:tabs>
          <w:tab w:val="left" w:pos="502" w:leader="none"/>
          <w:tab w:val="left" w:pos="644" w:leader="none"/>
        </w:tabs>
        <w:spacing w:before="0" w:after="0" w:line="240"/>
        <w:ind w:right="0" w:left="644" w:hanging="36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Pakkumuse tagatis</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numPr>
          <w:ilvl w:val="0"/>
          <w:numId w:val="27"/>
        </w:numPr>
        <w:tabs>
          <w:tab w:val="left" w:pos="709" w:leader="none"/>
        </w:tabs>
        <w:spacing w:before="0" w:after="0" w:line="240"/>
        <w:ind w:right="0" w:left="720" w:hanging="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Hankija ei nõua pakkujalt pakkumuse tagatist.</w:t>
      </w:r>
    </w:p>
    <w:p>
      <w:pPr>
        <w:tabs>
          <w:tab w:val="left" w:pos="840"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keepNext w:val="true"/>
        <w:numPr>
          <w:ilvl w:val="0"/>
          <w:numId w:val="29"/>
        </w:numPr>
        <w:tabs>
          <w:tab w:val="left" w:pos="502" w:leader="none"/>
          <w:tab w:val="left" w:pos="644" w:leader="none"/>
        </w:tabs>
        <w:spacing w:before="0" w:after="0" w:line="240"/>
        <w:ind w:right="0" w:left="644" w:hanging="36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Hankelepingu tingimused ja täitmise tähtpäev</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numPr>
          <w:ilvl w:val="0"/>
          <w:numId w:val="31"/>
        </w:numPr>
        <w:tabs>
          <w:tab w:val="left" w:pos="1920" w:leader="none"/>
          <w:tab w:val="left" w:pos="720" w:leader="none"/>
        </w:tabs>
        <w:spacing w:before="0" w:after="0" w:line="240"/>
        <w:ind w:right="0" w:left="720" w:hanging="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Hankija sõlmib edukaks tunnistatud pakkumuse esitanud pakkujaga hankelepingu, mille projekt on esitatud HD lisas 2.</w:t>
      </w:r>
    </w:p>
    <w:p>
      <w:pPr>
        <w:numPr>
          <w:ilvl w:val="0"/>
          <w:numId w:val="31"/>
        </w:numPr>
        <w:tabs>
          <w:tab w:val="left" w:pos="1920" w:leader="none"/>
          <w:tab w:val="left" w:pos="709" w:leader="none"/>
        </w:tabs>
        <w:spacing w:before="0" w:after="0" w:line="240"/>
        <w:ind w:right="0" w:left="1920" w:hanging="19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Lepingu sõlmimise tähtaeg: 28.oktoober 2016</w:t>
      </w:r>
    </w:p>
    <w:p>
      <w:pPr>
        <w:numPr>
          <w:ilvl w:val="0"/>
          <w:numId w:val="31"/>
        </w:numPr>
        <w:tabs>
          <w:tab w:val="left" w:pos="1920" w:leader="none"/>
          <w:tab w:val="left" w:pos="709" w:leader="none"/>
        </w:tabs>
        <w:spacing w:before="0" w:after="0" w:line="240"/>
        <w:ind w:right="0" w:left="1920" w:hanging="19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Lepingu teostuse lõpptähtaeg: 28.november 2016</w:t>
      </w:r>
    </w:p>
    <w:p>
      <w:pPr>
        <w:numPr>
          <w:ilvl w:val="0"/>
          <w:numId w:val="31"/>
        </w:numPr>
        <w:tabs>
          <w:tab w:val="left" w:pos="1920" w:leader="none"/>
          <w:tab w:val="left" w:pos="720" w:leader="none"/>
        </w:tabs>
        <w:spacing w:before="0" w:after="0" w:line="240"/>
        <w:ind w:right="0" w:left="720" w:hanging="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Leping jõustub Hankija poolt allkirjastatud Lepingu esitamisel Pakkujale ja kehtib kuni Lepingust tulenevate kohustuste täitmiseni.</w:t>
      </w:r>
    </w:p>
    <w:p>
      <w:pPr>
        <w:spacing w:before="0" w:after="0" w:line="240"/>
        <w:ind w:right="0" w:left="720" w:firstLine="0"/>
        <w:jc w:val="both"/>
        <w:rPr>
          <w:rFonts w:ascii="Times New Roman" w:hAnsi="Times New Roman" w:cs="Times New Roman" w:eastAsia="Times New Roman"/>
          <w:color w:val="000000"/>
          <w:spacing w:val="0"/>
          <w:position w:val="0"/>
          <w:sz w:val="24"/>
          <w:shd w:fill="auto" w:val="clear"/>
        </w:rPr>
      </w:pPr>
    </w:p>
    <w:p>
      <w:pPr>
        <w:keepNext w:val="true"/>
        <w:numPr>
          <w:ilvl w:val="0"/>
          <w:numId w:val="35"/>
        </w:numPr>
        <w:tabs>
          <w:tab w:val="left" w:pos="502" w:leader="none"/>
          <w:tab w:val="left" w:pos="644" w:leader="none"/>
        </w:tabs>
        <w:spacing w:before="0" w:after="0" w:line="240"/>
        <w:ind w:right="0" w:left="644" w:hanging="36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Pakkumuse maksumuse esitamise struktuur ja valuuta</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keepNext w:val="true"/>
        <w:numPr>
          <w:ilvl w:val="0"/>
          <w:numId w:val="37"/>
        </w:numPr>
        <w:tabs>
          <w:tab w:val="left" w:pos="1920" w:leader="none"/>
          <w:tab w:val="left" w:pos="709" w:leader="none"/>
        </w:tabs>
        <w:spacing w:before="0" w:after="0" w:line="240"/>
        <w:ind w:right="0" w:left="709" w:hanging="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Pakkuja esitab pakkumuse maksumuse e-riigihangete keskkonna kauduVorm 4„Pakkumuse maksumuse esildisevorm“. Pakkumuse maksumus peab sisaldama kõiki kulusid, mis on vajalikud riigihanke „Narva-Jõesuu linnas aadressil Koidu tn 25 ATS süsteemi väljaehitus“teostamiseks.</w:t>
      </w:r>
    </w:p>
    <w:p>
      <w:pPr>
        <w:keepNext w:val="true"/>
        <w:numPr>
          <w:ilvl w:val="0"/>
          <w:numId w:val="37"/>
        </w:numPr>
        <w:tabs>
          <w:tab w:val="left" w:pos="1920" w:leader="none"/>
          <w:tab w:val="left" w:pos="709" w:leader="none"/>
        </w:tabs>
        <w:spacing w:before="0" w:after="0" w:line="240"/>
        <w:ind w:right="0" w:left="709" w:hanging="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Pakkumuse maksumus esitatakse eurodes täpsusega kaks kohta peale koma.</w:t>
      </w:r>
    </w:p>
    <w:p>
      <w:pPr>
        <w:tabs>
          <w:tab w:val="left" w:pos="720" w:leader="none"/>
        </w:tabs>
        <w:spacing w:before="0" w:after="0" w:line="240"/>
        <w:ind w:right="0" w:left="720" w:firstLine="0"/>
        <w:jc w:val="both"/>
        <w:rPr>
          <w:rFonts w:ascii="Times New Roman" w:hAnsi="Times New Roman" w:cs="Times New Roman" w:eastAsia="Times New Roman"/>
          <w:color w:val="FF0000"/>
          <w:spacing w:val="0"/>
          <w:position w:val="0"/>
          <w:sz w:val="24"/>
          <w:shd w:fill="auto" w:val="clear"/>
        </w:rPr>
      </w:pPr>
    </w:p>
    <w:p>
      <w:pPr>
        <w:tabs>
          <w:tab w:val="left" w:pos="720" w:leader="none"/>
        </w:tabs>
        <w:spacing w:before="0" w:after="0" w:line="240"/>
        <w:ind w:right="0" w:left="720" w:firstLine="0"/>
        <w:jc w:val="both"/>
        <w:rPr>
          <w:rFonts w:ascii="Times New Roman" w:hAnsi="Times New Roman" w:cs="Times New Roman" w:eastAsia="Times New Roman"/>
          <w:color w:val="FF0000"/>
          <w:spacing w:val="0"/>
          <w:position w:val="0"/>
          <w:sz w:val="24"/>
          <w:shd w:fill="auto" w:val="clear"/>
        </w:rPr>
      </w:pPr>
    </w:p>
    <w:p>
      <w:pPr>
        <w:keepNext w:val="true"/>
        <w:numPr>
          <w:ilvl w:val="0"/>
          <w:numId w:val="39"/>
        </w:numPr>
        <w:tabs>
          <w:tab w:val="left" w:pos="502" w:leader="none"/>
          <w:tab w:val="left" w:pos="644" w:leader="none"/>
        </w:tabs>
        <w:spacing w:before="0" w:after="0" w:line="240"/>
        <w:ind w:right="0" w:left="644" w:hanging="36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Pakkumuse struktuur, nõutud dokumentide loetelu ja pakkumuse märgistamise nõuded</w:t>
      </w:r>
    </w:p>
    <w:p>
      <w:pPr>
        <w:tabs>
          <w:tab w:val="left" w:pos="480" w:leader="none"/>
          <w:tab w:val="left" w:pos="840" w:leader="none"/>
        </w:tabs>
        <w:spacing w:before="0" w:after="0" w:line="240"/>
        <w:ind w:right="0" w:left="720" w:hanging="720"/>
        <w:jc w:val="both"/>
        <w:rPr>
          <w:rFonts w:ascii="Times New Roman" w:hAnsi="Times New Roman" w:cs="Times New Roman" w:eastAsia="Times New Roman"/>
          <w:color w:val="000000"/>
          <w:spacing w:val="0"/>
          <w:position w:val="0"/>
          <w:sz w:val="24"/>
          <w:shd w:fill="auto" w:val="clear"/>
        </w:rPr>
      </w:pPr>
    </w:p>
    <w:p>
      <w:pPr>
        <w:numPr>
          <w:ilvl w:val="0"/>
          <w:numId w:val="41"/>
        </w:numPr>
        <w:tabs>
          <w:tab w:val="left" w:pos="709" w:leader="none"/>
          <w:tab w:val="left" w:pos="1440" w:leader="none"/>
        </w:tabs>
        <w:spacing w:before="0" w:after="0" w:line="240"/>
        <w:ind w:right="0" w:left="720" w:hanging="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Pakkumuse struktuur ja nõutud dokumentide loetelu:</w:t>
      </w:r>
    </w:p>
    <w:p>
      <w:pPr>
        <w:numPr>
          <w:ilvl w:val="0"/>
          <w:numId w:val="41"/>
        </w:numPr>
        <w:tabs>
          <w:tab w:val="left" w:pos="720" w:leader="none"/>
        </w:tabs>
        <w:spacing w:before="0" w:after="0" w:line="240"/>
        <w:ind w:right="0" w:left="720" w:hanging="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Pakkumus tuleb esitada elektrooniliselt linnavalitsuse e-posti aadressile: info@narva-joesuu.ee.</w:t>
      </w:r>
    </w:p>
    <w:p>
      <w:pPr>
        <w:numPr>
          <w:ilvl w:val="0"/>
          <w:numId w:val="41"/>
        </w:numPr>
        <w:tabs>
          <w:tab w:val="left" w:pos="720" w:leader="none"/>
        </w:tabs>
        <w:spacing w:before="0" w:after="0" w:line="240"/>
        <w:ind w:right="0" w:left="720" w:hanging="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Kõik pakkumuse dokumendid peavad olema esitatud elektrooniliselt ning pakkumus tuleb esitada etteantud struktuuri kohaselt.</w:t>
      </w:r>
    </w:p>
    <w:p>
      <w:pPr>
        <w:numPr>
          <w:ilvl w:val="0"/>
          <w:numId w:val="41"/>
        </w:numPr>
        <w:tabs>
          <w:tab w:val="left" w:pos="720" w:leader="none"/>
        </w:tabs>
        <w:spacing w:before="0" w:after="0" w:line="240"/>
        <w:ind w:right="0" w:left="720" w:hanging="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Pakkumus peab olema digitaalselt allkirjastatud.</w:t>
      </w:r>
    </w:p>
    <w:p>
      <w:pPr>
        <w:numPr>
          <w:ilvl w:val="0"/>
          <w:numId w:val="41"/>
        </w:numPr>
        <w:tabs>
          <w:tab w:val="left" w:pos="720" w:leader="none"/>
        </w:tabs>
        <w:spacing w:before="0" w:after="0" w:line="240"/>
        <w:ind w:right="0" w:left="720" w:hanging="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Pakkumus, millele on lisatud hankemenetlusest kõrvaldamise aluste puudumise ja kvalifitseerimise tingimustele vastavuse kontrollimiseks esitatavad dokumendid, peab koosnema ainult järgnevas loetelus nõutud dokumentidest ning olema koostatud järgnevalt esitatud struktuuri kohaselt:</w:t>
      </w:r>
    </w:p>
    <w:p>
      <w:pPr>
        <w:numPr>
          <w:ilvl w:val="0"/>
          <w:numId w:val="41"/>
        </w:numPr>
        <w:tabs>
          <w:tab w:val="left" w:pos="1618" w:leader="none"/>
        </w:tabs>
        <w:spacing w:before="0" w:after="0" w:line="240"/>
        <w:ind w:right="0" w:left="108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HD lisa I Vorm 1 kõrvaldamise alused</w:t>
      </w:r>
    </w:p>
    <w:p>
      <w:pPr>
        <w:numPr>
          <w:ilvl w:val="0"/>
          <w:numId w:val="41"/>
        </w:numPr>
        <w:tabs>
          <w:tab w:val="left" w:pos="1618" w:leader="none"/>
        </w:tabs>
        <w:spacing w:before="0" w:after="0" w:line="240"/>
        <w:ind w:right="0" w:left="108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HD lisa I Vorm 2 volikiri ühispakkuja esindamiseks (vajadusel).</w:t>
      </w:r>
    </w:p>
    <w:p>
      <w:pPr>
        <w:numPr>
          <w:ilvl w:val="0"/>
          <w:numId w:val="41"/>
        </w:numPr>
        <w:tabs>
          <w:tab w:val="left" w:pos="1618" w:leader="none"/>
        </w:tabs>
        <w:spacing w:before="0" w:after="0" w:line="240"/>
        <w:ind w:right="0" w:left="108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HD lisa I Vorm 3pakkuja netokäive aastatel 2013-2015</w:t>
      </w:r>
    </w:p>
    <w:p>
      <w:pPr>
        <w:numPr>
          <w:ilvl w:val="0"/>
          <w:numId w:val="41"/>
        </w:numPr>
        <w:tabs>
          <w:tab w:val="left" w:pos="1618" w:leader="none"/>
          <w:tab w:val="left" w:pos="709" w:leader="none"/>
          <w:tab w:val="left" w:pos="1134" w:leader="none"/>
        </w:tabs>
        <w:spacing w:before="0" w:after="0" w:line="240"/>
        <w:ind w:right="0" w:left="1080" w:hanging="371"/>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HD lisa I Vorm 4 pakkumuse maksumuse esildise vorm</w:t>
      </w:r>
    </w:p>
    <w:p>
      <w:pPr>
        <w:numPr>
          <w:ilvl w:val="0"/>
          <w:numId w:val="41"/>
        </w:numPr>
        <w:tabs>
          <w:tab w:val="left" w:pos="1618" w:leader="none"/>
          <w:tab w:val="left" w:pos="1134" w:leader="none"/>
        </w:tabs>
        <w:spacing w:before="0" w:after="0" w:line="240"/>
        <w:ind w:right="0" w:left="1618" w:hanging="9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HD lisa I Vorm 5 hanketeate tingimustega nõustumise esildise vorm</w:t>
      </w:r>
    </w:p>
    <w:p>
      <w:pPr>
        <w:numPr>
          <w:ilvl w:val="0"/>
          <w:numId w:val="41"/>
        </w:numPr>
        <w:tabs>
          <w:tab w:val="left" w:pos="1618" w:leader="none"/>
          <w:tab w:val="left" w:pos="709" w:leader="none"/>
          <w:tab w:val="left" w:pos="1134" w:leader="none"/>
        </w:tabs>
        <w:spacing w:before="0" w:after="0" w:line="240"/>
        <w:ind w:right="0" w:left="1080" w:hanging="371"/>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Maksu- ja Tolliameti või pakkuja asukohariigi vastava pädevusega ametiasutuse tõend hankemenetluse algamise päeva seisuga, kui vastavaid andmeid ei ole võimalik kontrollida andmekogus olevate avalike andmete põhjal.</w:t>
      </w:r>
    </w:p>
    <w:p>
      <w:pPr>
        <w:numPr>
          <w:ilvl w:val="0"/>
          <w:numId w:val="41"/>
        </w:numPr>
        <w:tabs>
          <w:tab w:val="left" w:pos="1618" w:leader="none"/>
          <w:tab w:val="left" w:pos="709" w:leader="none"/>
          <w:tab w:val="left" w:pos="1134" w:leader="none"/>
        </w:tabs>
        <w:spacing w:before="0" w:after="0" w:line="240"/>
        <w:ind w:right="0" w:left="1080" w:hanging="371"/>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Pakkuja elu- või asukohajärgse kohalike maksude maksuhalduri või pakkuja asukohariigi vastava pädevusega ametiasutuse tõend hankemenetluse algamise päeva seisuga, kui neid andmeid ei ole võimalik kontrollida andmekogus olevate avalike andmete põhjal.</w:t>
      </w:r>
    </w:p>
    <w:p>
      <w:pPr>
        <w:numPr>
          <w:ilvl w:val="0"/>
          <w:numId w:val="41"/>
        </w:numPr>
        <w:tabs>
          <w:tab w:val="left" w:pos="1618" w:leader="none"/>
          <w:tab w:val="left" w:pos="709" w:leader="none"/>
          <w:tab w:val="left" w:pos="1134" w:leader="none"/>
        </w:tabs>
        <w:spacing w:before="0" w:after="0" w:line="240"/>
        <w:ind w:right="0" w:left="1080" w:hanging="371"/>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Pakkuja, kelle asukohamaaks ei ole Eesti, esitab viimase (2015) majandusaasta kinnitatud aruannetest kasumiaruanded. </w:t>
      </w:r>
    </w:p>
    <w:p>
      <w:pPr>
        <w:tabs>
          <w:tab w:val="left" w:pos="840"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keepNext w:val="true"/>
        <w:numPr>
          <w:ilvl w:val="0"/>
          <w:numId w:val="48"/>
        </w:numPr>
        <w:tabs>
          <w:tab w:val="left" w:pos="502" w:leader="none"/>
          <w:tab w:val="left" w:pos="644" w:leader="none"/>
        </w:tabs>
        <w:spacing w:before="0" w:after="0" w:line="240"/>
        <w:ind w:right="0" w:left="644" w:hanging="36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Pakkumuse jõusoleku tähtaeg</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numPr>
          <w:ilvl w:val="0"/>
          <w:numId w:val="50"/>
        </w:numPr>
        <w:tabs>
          <w:tab w:val="left" w:pos="709" w:leader="none"/>
        </w:tabs>
        <w:spacing w:before="0" w:after="0" w:line="240"/>
        <w:ind w:right="0" w:left="720" w:hanging="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Pakkumuse jõusoleku tähtaeg on 90 kalendripäeva pakkumuste esitamise tähtpäevast arvates.</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keepNext w:val="true"/>
        <w:numPr>
          <w:ilvl w:val="0"/>
          <w:numId w:val="52"/>
        </w:numPr>
        <w:tabs>
          <w:tab w:val="left" w:pos="502" w:leader="none"/>
          <w:tab w:val="left" w:pos="644" w:leader="none"/>
        </w:tabs>
        <w:spacing w:before="0" w:after="0" w:line="240"/>
        <w:ind w:right="0" w:left="644" w:hanging="36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Täiendav teave hanketeate ja hankedokumentide kohta</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numPr>
          <w:ilvl w:val="0"/>
          <w:numId w:val="54"/>
        </w:numPr>
        <w:tabs>
          <w:tab w:val="left" w:pos="709" w:leader="none"/>
          <w:tab w:val="left" w:pos="4046" w:leader="none"/>
        </w:tabs>
        <w:spacing w:before="0" w:after="0" w:line="240"/>
        <w:ind w:right="0" w:left="720" w:hanging="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HT ja HD sisu kohta saab selgitusi kirjalikul pöördumisel hankija poole e-posti aadressile: info@narva-joesuu.ee</w:t>
      </w:r>
    </w:p>
    <w:p>
      <w:pPr>
        <w:tabs>
          <w:tab w:val="left" w:pos="480" w:leader="none"/>
          <w:tab w:val="left" w:pos="840" w:leader="none"/>
        </w:tabs>
        <w:spacing w:before="0" w:after="0" w:line="240"/>
        <w:ind w:right="0" w:left="720" w:hanging="720"/>
        <w:jc w:val="both"/>
        <w:rPr>
          <w:rFonts w:ascii="Times New Roman" w:hAnsi="Times New Roman" w:cs="Times New Roman" w:eastAsia="Times New Roman"/>
          <w:color w:val="000000"/>
          <w:spacing w:val="0"/>
          <w:position w:val="0"/>
          <w:sz w:val="24"/>
          <w:shd w:fill="auto" w:val="clear"/>
        </w:rPr>
      </w:pPr>
    </w:p>
    <w:p>
      <w:pPr>
        <w:keepNext w:val="true"/>
        <w:numPr>
          <w:ilvl w:val="0"/>
          <w:numId w:val="56"/>
        </w:numPr>
        <w:tabs>
          <w:tab w:val="left" w:pos="502" w:leader="none"/>
          <w:tab w:val="left" w:pos="644" w:leader="none"/>
        </w:tabs>
        <w:spacing w:before="0" w:after="0" w:line="240"/>
        <w:ind w:right="0" w:left="644" w:hanging="36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Pakkumuste esitamine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numPr>
          <w:ilvl w:val="0"/>
          <w:numId w:val="58"/>
        </w:numPr>
        <w:tabs>
          <w:tab w:val="left" w:pos="709" w:leader="none"/>
        </w:tabs>
        <w:spacing w:before="0" w:after="0" w:line="240"/>
        <w:ind w:right="0" w:left="720" w:hanging="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Pakkumuste esitamise tähtpäev on sätestatud hanketeates.</w:t>
      </w:r>
    </w:p>
    <w:p>
      <w:pPr>
        <w:numPr>
          <w:ilvl w:val="0"/>
          <w:numId w:val="58"/>
        </w:numPr>
        <w:tabs>
          <w:tab w:val="left" w:pos="709" w:leader="none"/>
        </w:tabs>
        <w:spacing w:before="0" w:after="0" w:line="240"/>
        <w:ind w:right="0" w:left="720" w:hanging="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Pakkumuse tähtaegse esitamise eest vastutab pakkuja.</w:t>
      </w:r>
    </w:p>
    <w:p>
      <w:pPr>
        <w:numPr>
          <w:ilvl w:val="0"/>
          <w:numId w:val="58"/>
        </w:numPr>
        <w:tabs>
          <w:tab w:val="left" w:pos="709" w:leader="none"/>
        </w:tabs>
        <w:spacing w:before="0" w:after="0" w:line="240"/>
        <w:ind w:right="0" w:left="720" w:hanging="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Pakkuja kannab kõik pakkumuse koostamise ning esitamisega seotud kulud.</w:t>
      </w:r>
    </w:p>
    <w:p>
      <w:pPr>
        <w:numPr>
          <w:ilvl w:val="0"/>
          <w:numId w:val="58"/>
        </w:numPr>
        <w:tabs>
          <w:tab w:val="left" w:pos="709" w:leader="none"/>
        </w:tabs>
        <w:spacing w:before="0" w:after="0" w:line="240"/>
        <w:ind w:right="0" w:left="720" w:hanging="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HD punktis  nimetatud tähtajast hiljem saabunud pakkumusi arvesse ei võeta. </w:t>
      </w:r>
    </w:p>
    <w:p>
      <w:pPr>
        <w:keepNext w:val="true"/>
        <w:numPr>
          <w:ilvl w:val="0"/>
          <w:numId w:val="58"/>
        </w:numPr>
        <w:tabs>
          <w:tab w:val="left" w:pos="502" w:leader="none"/>
          <w:tab w:val="left" w:pos="644" w:leader="none"/>
        </w:tabs>
        <w:spacing w:before="0" w:after="0" w:line="240"/>
        <w:ind w:right="0" w:left="644" w:hanging="360"/>
        <w:jc w:val="both"/>
        <w:rPr>
          <w:rFonts w:ascii="Times New Roman" w:hAnsi="Times New Roman" w:cs="Times New Roman" w:eastAsia="Times New Roman"/>
          <w:b/>
          <w:color w:val="000000"/>
          <w:spacing w:val="0"/>
          <w:position w:val="0"/>
          <w:sz w:val="24"/>
          <w:shd w:fill="auto" w:val="clear"/>
        </w:rPr>
      </w:pPr>
    </w:p>
    <w:p>
      <w:pPr>
        <w:keepNext w:val="true"/>
        <w:numPr>
          <w:ilvl w:val="0"/>
          <w:numId w:val="58"/>
        </w:numPr>
        <w:tabs>
          <w:tab w:val="left" w:pos="502" w:leader="none"/>
          <w:tab w:val="left" w:pos="644" w:leader="none"/>
        </w:tabs>
        <w:spacing w:before="0" w:after="0" w:line="240"/>
        <w:ind w:right="0" w:left="644" w:hanging="36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Pakkumuste avamine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numPr>
          <w:ilvl w:val="0"/>
          <w:numId w:val="61"/>
        </w:numPr>
        <w:tabs>
          <w:tab w:val="left" w:pos="709" w:leader="none"/>
          <w:tab w:val="left" w:pos="4046" w:leader="none"/>
        </w:tabs>
        <w:spacing w:before="0" w:after="0" w:line="240"/>
        <w:ind w:right="0" w:left="720" w:hanging="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Pakkumused avatakse linnavalitsuses </w:t>
      </w:r>
      <w:r>
        <w:rPr>
          <w:rFonts w:ascii="Times New Roman" w:hAnsi="Times New Roman" w:cs="Times New Roman" w:eastAsia="Times New Roman"/>
          <w:b/>
          <w:color w:val="000000"/>
          <w:spacing w:val="0"/>
          <w:position w:val="0"/>
          <w:sz w:val="24"/>
          <w:shd w:fill="auto" w:val="clear"/>
        </w:rPr>
        <w:t xml:space="preserve">25.oktoobril kell 10:30.</w:t>
      </w:r>
    </w:p>
    <w:p>
      <w:pPr>
        <w:numPr>
          <w:ilvl w:val="0"/>
          <w:numId w:val="61"/>
        </w:numPr>
        <w:tabs>
          <w:tab w:val="left" w:pos="709" w:leader="none"/>
        </w:tabs>
        <w:spacing w:before="0" w:after="0" w:line="240"/>
        <w:ind w:right="0" w:left="720" w:hanging="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Pakkumuste avamise kohta koostatakse pakkumuste avamise protokoll, mis edastatakse pakkujatele e-posti teel.</w:t>
      </w:r>
    </w:p>
    <w:p>
      <w:pPr>
        <w:tabs>
          <w:tab w:val="left" w:pos="840"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keepNext w:val="true"/>
        <w:numPr>
          <w:ilvl w:val="0"/>
          <w:numId w:val="64"/>
        </w:numPr>
        <w:tabs>
          <w:tab w:val="left" w:pos="502" w:leader="none"/>
          <w:tab w:val="left" w:pos="644" w:leader="none"/>
        </w:tabs>
        <w:spacing w:before="0" w:after="0" w:line="240"/>
        <w:ind w:right="0" w:left="644" w:hanging="36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Pakkuja kvalifitseerimine</w:t>
      </w:r>
    </w:p>
    <w:p>
      <w:pPr>
        <w:tabs>
          <w:tab w:val="left" w:pos="840"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numPr>
          <w:ilvl w:val="0"/>
          <w:numId w:val="66"/>
        </w:numPr>
        <w:tabs>
          <w:tab w:val="left" w:pos="709" w:leader="none"/>
        </w:tabs>
        <w:spacing w:before="0" w:after="0" w:line="240"/>
        <w:ind w:right="0" w:left="720" w:hanging="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Pakkuja kvalifitseerimine toimub vastavalt riigihangete seadusele võttes arvesse HTs esitatud kvalifitseerimise tingimusi.</w:t>
      </w:r>
    </w:p>
    <w:p>
      <w:pPr>
        <w:tabs>
          <w:tab w:val="left" w:pos="840"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keepNext w:val="true"/>
        <w:numPr>
          <w:ilvl w:val="0"/>
          <w:numId w:val="68"/>
        </w:numPr>
        <w:tabs>
          <w:tab w:val="left" w:pos="502" w:leader="none"/>
          <w:tab w:val="left" w:pos="644" w:leader="none"/>
        </w:tabs>
        <w:spacing w:before="0" w:after="0" w:line="240"/>
        <w:ind w:right="0" w:left="644" w:hanging="36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Pakkumuste vastavuse kontroll</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numPr>
          <w:ilvl w:val="0"/>
          <w:numId w:val="70"/>
        </w:numPr>
        <w:tabs>
          <w:tab w:val="left" w:pos="709" w:leader="none"/>
        </w:tabs>
        <w:spacing w:before="0" w:after="0" w:line="240"/>
        <w:ind w:right="0" w:left="720" w:hanging="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Hankija kontrollib kvalifitseeritud pakkujate poolt esitatud pakkumuste vastavust HTs ja HDs esitatud tingimustele vastavalt riigihangete seadusele.</w:t>
      </w:r>
    </w:p>
    <w:p>
      <w:pPr>
        <w:numPr>
          <w:ilvl w:val="0"/>
          <w:numId w:val="70"/>
        </w:numPr>
        <w:tabs>
          <w:tab w:val="left" w:pos="1920" w:leader="none"/>
          <w:tab w:val="left" w:pos="720" w:leader="none"/>
        </w:tabs>
        <w:spacing w:before="0" w:after="0" w:line="240"/>
        <w:ind w:right="0" w:left="720" w:hanging="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Hankija lükkab pakkumuse tagasi, kui see ei vasta HTs või HDs esitatud tingimustele. Hankija võib tunnistada pakkumuse vastavaks, kui selles ei esine sisulisi kõrvalekaldeid nimetatud tingimustest.</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keepNext w:val="true"/>
        <w:numPr>
          <w:ilvl w:val="0"/>
          <w:numId w:val="73"/>
        </w:numPr>
        <w:tabs>
          <w:tab w:val="left" w:pos="502" w:leader="none"/>
          <w:tab w:val="left" w:pos="644" w:leader="none"/>
        </w:tabs>
        <w:spacing w:before="0" w:after="0" w:line="240"/>
        <w:ind w:right="0" w:left="644" w:hanging="36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Kõikide pakkumuste tagasilükkamise alused</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numPr>
          <w:ilvl w:val="0"/>
          <w:numId w:val="75"/>
        </w:numPr>
        <w:tabs>
          <w:tab w:val="left" w:pos="709" w:leader="none"/>
        </w:tabs>
        <w:spacing w:before="0" w:after="0" w:line="240"/>
        <w:ind w:right="0" w:left="720" w:hanging="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Hankija jätab enesele õiguse lükata tagasi kõik pakkumused järgmistel juhtudel:</w:t>
      </w:r>
    </w:p>
    <w:p>
      <w:pPr>
        <w:numPr>
          <w:ilvl w:val="0"/>
          <w:numId w:val="75"/>
        </w:numPr>
        <w:tabs>
          <w:tab w:val="left" w:pos="1440" w:leader="none"/>
        </w:tabs>
        <w:spacing w:before="0" w:after="0" w:line="240"/>
        <w:ind w:right="0" w:left="720" w:hanging="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kõigi esitatud pakkumuste maksumused ületavad hankelepingu eeldatava maksumuse.</w:t>
      </w:r>
    </w:p>
    <w:p>
      <w:pPr>
        <w:tabs>
          <w:tab w:val="left" w:pos="1680"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keepNext w:val="true"/>
        <w:numPr>
          <w:ilvl w:val="0"/>
          <w:numId w:val="78"/>
        </w:numPr>
        <w:tabs>
          <w:tab w:val="left" w:pos="502" w:leader="none"/>
          <w:tab w:val="left" w:pos="644" w:leader="none"/>
        </w:tabs>
        <w:spacing w:before="0" w:after="0" w:line="240"/>
        <w:ind w:right="0" w:left="644" w:hanging="36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Pakkumuste hindamise kriteeriumid, hindamine ja edukaks tunnistamine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numPr>
          <w:ilvl w:val="0"/>
          <w:numId w:val="80"/>
        </w:numPr>
        <w:tabs>
          <w:tab w:val="left" w:pos="1920" w:leader="none"/>
          <w:tab w:val="left" w:pos="720" w:leader="none"/>
        </w:tabs>
        <w:spacing w:before="0" w:after="0" w:line="240"/>
        <w:ind w:right="0" w:left="720" w:hanging="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Hankija hindab pakkumusi vastavalt riigihangete seaduse § 50 ja § 53.</w:t>
      </w:r>
    </w:p>
    <w:p>
      <w:pPr>
        <w:numPr>
          <w:ilvl w:val="0"/>
          <w:numId w:val="80"/>
        </w:numPr>
        <w:tabs>
          <w:tab w:val="left" w:pos="1920" w:leader="none"/>
          <w:tab w:val="left" w:pos="709" w:leader="none"/>
          <w:tab w:val="left" w:pos="4046" w:leader="none"/>
        </w:tabs>
        <w:spacing w:before="0" w:after="0" w:line="240"/>
        <w:ind w:right="0" w:left="720" w:hanging="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Pakkumuse hindamise kriteeriumiks on madalaim hind.</w:t>
      </w:r>
    </w:p>
    <w:p>
      <w:pPr>
        <w:numPr>
          <w:ilvl w:val="0"/>
          <w:numId w:val="80"/>
        </w:numPr>
        <w:tabs>
          <w:tab w:val="left" w:pos="1920" w:leader="none"/>
          <w:tab w:val="left" w:pos="709" w:leader="none"/>
          <w:tab w:val="left" w:pos="4046" w:leader="none"/>
        </w:tabs>
        <w:spacing w:before="0" w:after="0" w:line="240"/>
        <w:ind w:right="0" w:left="720" w:hanging="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Edukaks pakkumuseks tunnistatakse pakkumus, milles pakutud maksumus ilma käibemaksuta on madalaim.</w:t>
      </w:r>
    </w:p>
    <w:p>
      <w:pPr>
        <w:numPr>
          <w:ilvl w:val="0"/>
          <w:numId w:val="80"/>
        </w:numPr>
        <w:tabs>
          <w:tab w:val="left" w:pos="720" w:leader="none"/>
        </w:tabs>
        <w:spacing w:before="0" w:after="0" w:line="240"/>
        <w:ind w:right="0" w:left="720" w:hanging="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Kui kaks või enam pakkumust on võrdväärse maksumusega,siis osutub edukaks pakkuja, kelle pakkumus esitati hankijale ajaliselt varem. </w:t>
      </w:r>
    </w:p>
    <w:p>
      <w:pPr>
        <w:tabs>
          <w:tab w:val="left" w:pos="993" w:leader="none"/>
          <w:tab w:val="left" w:pos="2127"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keepNext w:val="true"/>
        <w:numPr>
          <w:ilvl w:val="0"/>
          <w:numId w:val="84"/>
        </w:numPr>
        <w:tabs>
          <w:tab w:val="left" w:pos="644" w:leader="none"/>
          <w:tab w:val="left" w:pos="360" w:leader="none"/>
        </w:tabs>
        <w:spacing w:before="0" w:after="0" w:line="240"/>
        <w:ind w:right="0" w:left="360" w:hanging="36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Maksuvõlgade kontroll enne hankelepingu sõlmimist</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numPr>
          <w:ilvl w:val="0"/>
          <w:numId w:val="86"/>
        </w:numPr>
        <w:tabs>
          <w:tab w:val="left" w:pos="1920" w:leader="none"/>
          <w:tab w:val="left" w:pos="709" w:leader="none"/>
        </w:tabs>
        <w:spacing w:before="0" w:after="0" w:line="240"/>
        <w:ind w:right="0" w:left="709" w:hanging="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Hankija kontrollib edukaks tunnistatud pakkuja maksuvõlgade puudumist kolmandal tööpäeval peale edukaks tunnistamise otsuse teatavaks tegemist kõikidele pakkujatele.</w:t>
      </w:r>
    </w:p>
    <w:p>
      <w:pPr>
        <w:numPr>
          <w:ilvl w:val="0"/>
          <w:numId w:val="86"/>
        </w:numPr>
        <w:tabs>
          <w:tab w:val="left" w:pos="1920" w:leader="none"/>
          <w:tab w:val="left" w:pos="709" w:leader="none"/>
        </w:tabs>
        <w:spacing w:before="0" w:after="0" w:line="240"/>
        <w:ind w:right="0" w:left="709" w:hanging="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Hankeleping jõustub Hankija poolt allkirjastatud Lepingu esitamisel edukaks tunnistatud pakkumuse esitanud pakkujale. </w:t>
      </w:r>
    </w:p>
    <w:p>
      <w:pPr>
        <w:spacing w:before="0" w:after="0" w:line="240"/>
        <w:ind w:right="0" w:left="0" w:firstLine="0"/>
        <w:jc w:val="left"/>
        <w:rPr>
          <w:rFonts w:ascii="Times New Roman" w:hAnsi="Times New Roman" w:cs="Times New Roman" w:eastAsia="Times New Roman"/>
          <w:color w:val="FF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FF0000"/>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abstractNum w:abstractNumId="150">
    <w:lvl w:ilvl="0">
      <w:start w:val="1"/>
      <w:numFmt w:val="bullet"/>
      <w:lvlText w:val="•"/>
    </w:lvl>
  </w:abstractNum>
  <w:abstractNum w:abstractNumId="156">
    <w:lvl w:ilvl="0">
      <w:start w:val="1"/>
      <w:numFmt w:val="bullet"/>
      <w:lvlText w:val="•"/>
    </w:lvl>
  </w:abstractNum>
  <w:abstractNum w:abstractNumId="162">
    <w:lvl w:ilvl="0">
      <w:start w:val="1"/>
      <w:numFmt w:val="bullet"/>
      <w:lvlText w:val="•"/>
    </w:lvl>
  </w:abstractNum>
  <w:abstractNum w:abstractNumId="168">
    <w:lvl w:ilvl="0">
      <w:start w:val="1"/>
      <w:numFmt w:val="bullet"/>
      <w:lvlText w:val="•"/>
    </w:lvl>
  </w:abstractNum>
  <w:abstractNum w:abstractNumId="174">
    <w:lvl w:ilvl="0">
      <w:start w:val="1"/>
      <w:numFmt w:val="bullet"/>
      <w:lvlText w:val="•"/>
    </w:lvl>
  </w:abstractNum>
  <w:num w:numId="11">
    <w:abstractNumId w:val="174"/>
  </w:num>
  <w:num w:numId="17">
    <w:abstractNumId w:val="168"/>
  </w:num>
  <w:num w:numId="19">
    <w:abstractNumId w:val="162"/>
  </w:num>
  <w:num w:numId="21">
    <w:abstractNumId w:val="156"/>
  </w:num>
  <w:num w:numId="23">
    <w:abstractNumId w:val="150"/>
  </w:num>
  <w:num w:numId="25">
    <w:abstractNumId w:val="144"/>
  </w:num>
  <w:num w:numId="27">
    <w:abstractNumId w:val="138"/>
  </w:num>
  <w:num w:numId="29">
    <w:abstractNumId w:val="132"/>
  </w:num>
  <w:num w:numId="31">
    <w:abstractNumId w:val="126"/>
  </w:num>
  <w:num w:numId="35">
    <w:abstractNumId w:val="120"/>
  </w:num>
  <w:num w:numId="37">
    <w:abstractNumId w:val="114"/>
  </w:num>
  <w:num w:numId="39">
    <w:abstractNumId w:val="108"/>
  </w:num>
  <w:num w:numId="41">
    <w:abstractNumId w:val="102"/>
  </w:num>
  <w:num w:numId="48">
    <w:abstractNumId w:val="96"/>
  </w:num>
  <w:num w:numId="50">
    <w:abstractNumId w:val="90"/>
  </w:num>
  <w:num w:numId="52">
    <w:abstractNumId w:val="84"/>
  </w:num>
  <w:num w:numId="54">
    <w:abstractNumId w:val="78"/>
  </w:num>
  <w:num w:numId="56">
    <w:abstractNumId w:val="72"/>
  </w:num>
  <w:num w:numId="58">
    <w:abstractNumId w:val="66"/>
  </w:num>
  <w:num w:numId="61">
    <w:abstractNumId w:val="60"/>
  </w:num>
  <w:num w:numId="64">
    <w:abstractNumId w:val="54"/>
  </w:num>
  <w:num w:numId="66">
    <w:abstractNumId w:val="48"/>
  </w:num>
  <w:num w:numId="68">
    <w:abstractNumId w:val="42"/>
  </w:num>
  <w:num w:numId="70">
    <w:abstractNumId w:val="36"/>
  </w:num>
  <w:num w:numId="73">
    <w:abstractNumId w:val="30"/>
  </w:num>
  <w:num w:numId="75">
    <w:abstractNumId w:val="24"/>
  </w:num>
  <w:num w:numId="78">
    <w:abstractNumId w:val="18"/>
  </w:num>
  <w:num w:numId="80">
    <w:abstractNumId w:val="12"/>
  </w:num>
  <w:num w:numId="84">
    <w:abstractNumId w:val="6"/>
  </w:num>
  <w:num w:numId="86">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edia/image0.wmf" Id="docRId1" Type="http://schemas.openxmlformats.org/officeDocument/2006/relationships/image"/><Relationship TargetMode="External" Target="mailto:maksim.iljin@narva-joesuu.ee" Id="docRId3" Type="http://schemas.openxmlformats.org/officeDocument/2006/relationships/hyperlink"/><Relationship Target="styles.xml" Id="docRId5" Type="http://schemas.openxmlformats.org/officeDocument/2006/relationships/styles"/><Relationship Target="embeddings/oleObject0.bin" Id="docRId0" Type="http://schemas.openxmlformats.org/officeDocument/2006/relationships/oleObject"/><Relationship TargetMode="External" Target="mailto:info@narva-joesuu.ee" Id="docRId2" Type="http://schemas.openxmlformats.org/officeDocument/2006/relationships/hyperlink"/><Relationship Target="numbering.xml" Id="docRId4" Type="http://schemas.openxmlformats.org/officeDocument/2006/relationships/numbering"/></Relationships>
</file>