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157" w:rsidRPr="001B5299" w:rsidRDefault="00E77157" w:rsidP="00E77157">
      <w:pPr>
        <w:spacing w:after="0"/>
        <w:jc w:val="right"/>
        <w:rPr>
          <w:color w:val="000000" w:themeColor="text1"/>
        </w:rPr>
      </w:pPr>
      <w:r w:rsidRPr="001B5299">
        <w:rPr>
          <w:color w:val="000000" w:themeColor="text1"/>
        </w:rPr>
        <w:t xml:space="preserve">Lisa </w:t>
      </w:r>
      <w:r w:rsidR="00AE2DDA" w:rsidRPr="001B5299">
        <w:rPr>
          <w:color w:val="000000" w:themeColor="text1"/>
        </w:rPr>
        <w:t>1</w:t>
      </w:r>
    </w:p>
    <w:p w:rsidR="00E77157" w:rsidRPr="001B5299" w:rsidRDefault="00E77157" w:rsidP="00E77157">
      <w:pPr>
        <w:spacing w:after="0"/>
        <w:jc w:val="right"/>
        <w:rPr>
          <w:b/>
          <w:color w:val="FF0000"/>
        </w:rPr>
      </w:pPr>
    </w:p>
    <w:p w:rsidR="00E77157" w:rsidRPr="00431AF3" w:rsidRDefault="00E77157" w:rsidP="001B5299">
      <w:pPr>
        <w:jc w:val="both"/>
        <w:rPr>
          <w:b/>
          <w:color w:val="000000" w:themeColor="text1"/>
        </w:rPr>
      </w:pPr>
      <w:r w:rsidRPr="001B5299">
        <w:rPr>
          <w:b/>
          <w:color w:val="000000" w:themeColor="text1"/>
        </w:rPr>
        <w:t>Riigihanke</w:t>
      </w:r>
      <w:r w:rsidR="002202BA" w:rsidRPr="001B5299">
        <w:rPr>
          <w:b/>
          <w:color w:val="000000" w:themeColor="text1"/>
        </w:rPr>
        <w:t>:</w:t>
      </w:r>
      <w:r w:rsidR="007C34FB" w:rsidRPr="001B5299">
        <w:rPr>
          <w:b/>
          <w:color w:val="000000" w:themeColor="text1"/>
        </w:rPr>
        <w:t>„</w:t>
      </w:r>
      <w:r w:rsidR="001B5299" w:rsidRPr="001B5299">
        <w:rPr>
          <w:color w:val="000000" w:themeColor="text1"/>
        </w:rPr>
        <w:t xml:space="preserve"> </w:t>
      </w:r>
      <w:r w:rsidR="001B5299" w:rsidRPr="001B5299">
        <w:rPr>
          <w:b/>
          <w:color w:val="000000" w:themeColor="text1"/>
        </w:rPr>
        <w:t xml:space="preserve">J.Poska tn lõigu 0.30-1.15 km välisvalgustussüsteemi projekteerimine ja </w:t>
      </w:r>
      <w:r w:rsidR="001B5299" w:rsidRPr="00431AF3">
        <w:rPr>
          <w:b/>
          <w:color w:val="000000" w:themeColor="text1"/>
        </w:rPr>
        <w:t>ehitamine</w:t>
      </w:r>
      <w:r w:rsidR="007C34FB" w:rsidRPr="00431AF3">
        <w:rPr>
          <w:b/>
          <w:color w:val="000000" w:themeColor="text1"/>
        </w:rPr>
        <w:t>“</w:t>
      </w:r>
    </w:p>
    <w:p w:rsidR="00A83632" w:rsidRPr="00431AF3" w:rsidRDefault="008716BC" w:rsidP="00A83632">
      <w:pPr>
        <w:numPr>
          <w:ilvl w:val="0"/>
          <w:numId w:val="10"/>
        </w:numPr>
        <w:ind w:left="357" w:hanging="357"/>
        <w:jc w:val="both"/>
        <w:rPr>
          <w:color w:val="000000" w:themeColor="text1"/>
        </w:rPr>
      </w:pPr>
      <w:r w:rsidRPr="00431AF3">
        <w:rPr>
          <w:color w:val="000000" w:themeColor="text1"/>
        </w:rPr>
        <w:t xml:space="preserve">Töökirjeldus hõlmab kõik hankedokumentides, hankelepingu projektis, </w:t>
      </w:r>
      <w:r w:rsidR="008955A0" w:rsidRPr="00431AF3">
        <w:rPr>
          <w:color w:val="000000" w:themeColor="text1"/>
        </w:rPr>
        <w:t>mahutabelis</w:t>
      </w:r>
      <w:r w:rsidRPr="00431AF3">
        <w:rPr>
          <w:color w:val="000000" w:themeColor="text1"/>
        </w:rPr>
        <w:t xml:space="preserve"> ja</w:t>
      </w:r>
      <w:r w:rsidR="008955A0" w:rsidRPr="00431AF3">
        <w:rPr>
          <w:color w:val="000000" w:themeColor="text1"/>
        </w:rPr>
        <w:t xml:space="preserve"> tehnilises kirjelduses</w:t>
      </w:r>
      <w:r w:rsidRPr="00431AF3">
        <w:rPr>
          <w:color w:val="000000" w:themeColor="text1"/>
        </w:rPr>
        <w:t xml:space="preserve"> toodud nõudeid.</w:t>
      </w:r>
    </w:p>
    <w:p w:rsidR="00F670D4" w:rsidRDefault="00F670D4" w:rsidP="00A83632">
      <w:pPr>
        <w:numPr>
          <w:ilvl w:val="0"/>
          <w:numId w:val="10"/>
        </w:numPr>
        <w:ind w:left="357" w:hanging="357"/>
        <w:jc w:val="both"/>
        <w:rPr>
          <w:color w:val="000000" w:themeColor="text1"/>
        </w:rPr>
      </w:pPr>
      <w:r w:rsidRPr="00431AF3">
        <w:rPr>
          <w:color w:val="000000" w:themeColor="text1"/>
        </w:rPr>
        <w:t xml:space="preserve">Käesoleva hanke mahus rekonstrueeritava tänavavalgustuse ulatus on toodud </w:t>
      </w:r>
      <w:r w:rsidR="00431AF3" w:rsidRPr="00431AF3">
        <w:rPr>
          <w:color w:val="000000" w:themeColor="text1"/>
        </w:rPr>
        <w:t>hankedokumendile lisatud plaanil.</w:t>
      </w:r>
    </w:p>
    <w:p w:rsidR="004479A5" w:rsidRDefault="004479A5" w:rsidP="00A83632">
      <w:pPr>
        <w:numPr>
          <w:ilvl w:val="0"/>
          <w:numId w:val="10"/>
        </w:numPr>
        <w:ind w:left="357" w:hanging="357"/>
        <w:jc w:val="both"/>
        <w:rPr>
          <w:color w:val="000000" w:themeColor="text1"/>
        </w:rPr>
      </w:pPr>
      <w:r>
        <w:rPr>
          <w:color w:val="000000" w:themeColor="text1"/>
        </w:rPr>
        <w:t>Enne tööprojekti koostamist Töövõtja on kohustatud hankima kõik vaj</w:t>
      </w:r>
      <w:r w:rsidR="00B1678E">
        <w:rPr>
          <w:color w:val="000000" w:themeColor="text1"/>
        </w:rPr>
        <w:t>alikud load ning kooskõlastused projekti koostamiseks.</w:t>
      </w:r>
    </w:p>
    <w:p w:rsidR="00B1678E" w:rsidRDefault="00B1678E" w:rsidP="00A83632">
      <w:pPr>
        <w:numPr>
          <w:ilvl w:val="0"/>
          <w:numId w:val="10"/>
        </w:numPr>
        <w:ind w:left="357" w:hanging="357"/>
        <w:jc w:val="both"/>
        <w:rPr>
          <w:color w:val="000000" w:themeColor="text1"/>
        </w:rPr>
      </w:pPr>
      <w:r>
        <w:rPr>
          <w:color w:val="000000" w:themeColor="text1"/>
        </w:rPr>
        <w:t>Tööprojekt peab olema kooskõlastatud nii linnavalitsusega kui ka kõikide tehnovõrkude omanikega.</w:t>
      </w:r>
    </w:p>
    <w:p w:rsidR="008F23E7" w:rsidRDefault="008F23E7" w:rsidP="00A83632">
      <w:pPr>
        <w:numPr>
          <w:ilvl w:val="0"/>
          <w:numId w:val="10"/>
        </w:numPr>
        <w:ind w:left="357" w:hanging="357"/>
        <w:jc w:val="both"/>
        <w:rPr>
          <w:color w:val="000000" w:themeColor="text1"/>
        </w:rPr>
      </w:pPr>
      <w:r>
        <w:rPr>
          <w:color w:val="000000" w:themeColor="text1"/>
        </w:rPr>
        <w:t>Enne tööde alustamist Töövõtja on kohustatud esitama põhjaliku tööde teostamise graafiku, kus on toodud kõik tööde etapid.</w:t>
      </w:r>
    </w:p>
    <w:p w:rsidR="008F23E7" w:rsidRPr="00431AF3" w:rsidRDefault="00721DC5" w:rsidP="00A83632">
      <w:pPr>
        <w:numPr>
          <w:ilvl w:val="0"/>
          <w:numId w:val="10"/>
        </w:numPr>
        <w:ind w:left="357" w:hanging="357"/>
        <w:jc w:val="both"/>
        <w:rPr>
          <w:color w:val="000000" w:themeColor="text1"/>
        </w:rPr>
      </w:pPr>
      <w:r>
        <w:rPr>
          <w:color w:val="000000" w:themeColor="text1"/>
        </w:rPr>
        <w:t>Enne kaevetööde teostamist Töövõtja on kohustatud kooskõlastama kõikide tehnovõrkude asukohad tehnovõrkude omanikega.</w:t>
      </w:r>
    </w:p>
    <w:p w:rsidR="008716BC" w:rsidRPr="00B63F5B" w:rsidRDefault="008716BC" w:rsidP="008716BC">
      <w:pPr>
        <w:pStyle w:val="phitekst111"/>
        <w:numPr>
          <w:ilvl w:val="0"/>
          <w:numId w:val="10"/>
        </w:numPr>
        <w:autoSpaceDE/>
        <w:autoSpaceDN/>
        <w:spacing w:after="100"/>
        <w:ind w:right="26"/>
        <w:rPr>
          <w:b w:val="0"/>
          <w:color w:val="000000" w:themeColor="text1"/>
        </w:rPr>
      </w:pPr>
      <w:r w:rsidRPr="00431AF3">
        <w:rPr>
          <w:b w:val="0"/>
          <w:color w:val="000000" w:themeColor="text1"/>
        </w:rPr>
        <w:t xml:space="preserve">Töövõtja peab osalema kõigil korralistel ja erakorralistel koosolekutel, mis on Täitja poolt </w:t>
      </w:r>
      <w:r w:rsidRPr="00B63F5B">
        <w:rPr>
          <w:b w:val="0"/>
          <w:color w:val="000000" w:themeColor="text1"/>
        </w:rPr>
        <w:t>kokku kutsutud. Töövõtja peab esitama päevakorrakohase informatsiooni. Tal on õigus nõuda koosoleku kokkukutsumist, kui see on töö teostamiseks olulise tähtsusega.</w:t>
      </w:r>
    </w:p>
    <w:p w:rsidR="003414B4" w:rsidRPr="00B63F5B" w:rsidRDefault="00014B91" w:rsidP="003414B4">
      <w:pPr>
        <w:pStyle w:val="ListParagraph"/>
        <w:numPr>
          <w:ilvl w:val="0"/>
          <w:numId w:val="10"/>
        </w:numPr>
        <w:spacing w:before="120"/>
        <w:ind w:left="357" w:right="28" w:hanging="357"/>
        <w:contextualSpacing w:val="0"/>
        <w:jc w:val="both"/>
        <w:rPr>
          <w:color w:val="000000" w:themeColor="text1"/>
        </w:rPr>
      </w:pPr>
      <w:r w:rsidRPr="00B63F5B">
        <w:rPr>
          <w:color w:val="000000" w:themeColor="text1"/>
        </w:rPr>
        <w:t>Töövõtja peab arvestama, et töid teostatakse avalikus linnaruumis ning põhjendamatult ei tohi hoida tänava</w:t>
      </w:r>
      <w:r w:rsidR="002202BA" w:rsidRPr="00B63F5B">
        <w:rPr>
          <w:color w:val="000000" w:themeColor="text1"/>
        </w:rPr>
        <w:t>id</w:t>
      </w:r>
      <w:r w:rsidRPr="00B63F5B">
        <w:rPr>
          <w:color w:val="000000" w:themeColor="text1"/>
        </w:rPr>
        <w:t xml:space="preserve"> suletuna või häirida muul viisil tänava kasutajaid. Ehitustööd tuleb organiseerida selliselt, et töö toimuks tööfrondi olemasolul pidevalt ja võimalikult minimaalse perioodi jooksul.</w:t>
      </w:r>
    </w:p>
    <w:p w:rsidR="008716BC" w:rsidRPr="00B75024" w:rsidRDefault="008716BC" w:rsidP="008716BC">
      <w:pPr>
        <w:pStyle w:val="phitekst111"/>
        <w:numPr>
          <w:ilvl w:val="0"/>
          <w:numId w:val="10"/>
        </w:numPr>
        <w:autoSpaceDE/>
        <w:autoSpaceDN/>
        <w:spacing w:after="100"/>
        <w:ind w:right="26"/>
        <w:rPr>
          <w:b w:val="0"/>
          <w:color w:val="000000" w:themeColor="text1"/>
        </w:rPr>
      </w:pPr>
      <w:r w:rsidRPr="00B63F5B">
        <w:rPr>
          <w:b w:val="0"/>
          <w:color w:val="000000" w:themeColor="text1"/>
        </w:rPr>
        <w:t xml:space="preserve">Juhul, kui hankedokumentides on nimetatud või viidatud kindlale ostuallikale, protsessile, kaubamärgile, patendile, tüübile, päritolule ning tootmisviisile, on pakkujal õigus pakkuda </w:t>
      </w:r>
      <w:r w:rsidRPr="00B75024">
        <w:rPr>
          <w:b w:val="0"/>
          <w:color w:val="000000" w:themeColor="text1"/>
        </w:rPr>
        <w:t>samaväärset samade tehniliste omadustega toodet.</w:t>
      </w:r>
    </w:p>
    <w:p w:rsidR="008716BC" w:rsidRPr="00B75024" w:rsidRDefault="008716BC" w:rsidP="008716BC">
      <w:pPr>
        <w:pStyle w:val="phitekst111"/>
        <w:numPr>
          <w:ilvl w:val="0"/>
          <w:numId w:val="10"/>
        </w:numPr>
        <w:autoSpaceDE/>
        <w:autoSpaceDN/>
        <w:spacing w:after="100"/>
        <w:ind w:right="26"/>
        <w:rPr>
          <w:b w:val="0"/>
          <w:color w:val="000000" w:themeColor="text1"/>
        </w:rPr>
      </w:pPr>
      <w:r w:rsidRPr="00B75024">
        <w:rPr>
          <w:b w:val="0"/>
          <w:color w:val="000000" w:themeColor="text1"/>
        </w:rPr>
        <w:t>Töö keeleks on eesti keel.</w:t>
      </w:r>
    </w:p>
    <w:p w:rsidR="00B75024" w:rsidRPr="00B75024" w:rsidRDefault="00B75024" w:rsidP="008716BC">
      <w:pPr>
        <w:ind w:right="26"/>
        <w:rPr>
          <w:b/>
          <w:color w:val="000000" w:themeColor="text1"/>
        </w:rPr>
      </w:pPr>
    </w:p>
    <w:p w:rsidR="008716BC" w:rsidRPr="00B75024" w:rsidRDefault="008716BC" w:rsidP="008716BC">
      <w:pPr>
        <w:ind w:right="26"/>
        <w:rPr>
          <w:b/>
          <w:color w:val="000000" w:themeColor="text1"/>
        </w:rPr>
      </w:pPr>
      <w:r w:rsidRPr="00B75024">
        <w:rPr>
          <w:b/>
          <w:color w:val="000000" w:themeColor="text1"/>
        </w:rPr>
        <w:t>Töömaa</w:t>
      </w:r>
    </w:p>
    <w:p w:rsidR="008716BC" w:rsidRPr="00B75024" w:rsidRDefault="008716BC" w:rsidP="00014B91">
      <w:pPr>
        <w:pStyle w:val="ListParagraph"/>
        <w:numPr>
          <w:ilvl w:val="0"/>
          <w:numId w:val="10"/>
        </w:numPr>
        <w:spacing w:before="120"/>
        <w:ind w:left="357" w:right="28" w:hanging="357"/>
        <w:contextualSpacing w:val="0"/>
        <w:jc w:val="both"/>
        <w:rPr>
          <w:color w:val="000000" w:themeColor="text1"/>
        </w:rPr>
      </w:pPr>
      <w:r w:rsidRPr="00B75024">
        <w:rPr>
          <w:color w:val="000000" w:themeColor="text1"/>
        </w:rPr>
        <w:t>Töövõtja peab tagama, et ta on täielikult informeeritud ehitusobjekti asukohast, juurdepääsust ja seisukorrast, tehes ise uuringuid, mitte piirdudes joonistel näidatud infoga;</w:t>
      </w:r>
    </w:p>
    <w:p w:rsidR="00014B91" w:rsidRPr="00B75024" w:rsidRDefault="00014B91" w:rsidP="00014B91">
      <w:pPr>
        <w:pStyle w:val="ListParagraph"/>
        <w:numPr>
          <w:ilvl w:val="0"/>
          <w:numId w:val="10"/>
        </w:numPr>
        <w:ind w:left="357" w:hanging="357"/>
        <w:contextualSpacing w:val="0"/>
        <w:jc w:val="both"/>
        <w:rPr>
          <w:color w:val="000000" w:themeColor="text1"/>
        </w:rPr>
      </w:pPr>
      <w:r w:rsidRPr="00B75024">
        <w:rPr>
          <w:color w:val="000000" w:themeColor="text1"/>
        </w:rPr>
        <w:t>Töövõtja peab hankima kõik tööde läbiviimiseks vajalikud load ja kooskõlastused</w:t>
      </w:r>
      <w:r w:rsidR="00B75024" w:rsidRPr="00B75024">
        <w:rPr>
          <w:color w:val="000000" w:themeColor="text1"/>
        </w:rPr>
        <w:t>.</w:t>
      </w:r>
    </w:p>
    <w:p w:rsidR="008716BC" w:rsidRPr="00B75024" w:rsidRDefault="008716BC" w:rsidP="008716BC">
      <w:pPr>
        <w:numPr>
          <w:ilvl w:val="0"/>
          <w:numId w:val="10"/>
        </w:numPr>
        <w:autoSpaceDE w:val="0"/>
        <w:autoSpaceDN w:val="0"/>
        <w:spacing w:before="120"/>
        <w:ind w:right="26"/>
        <w:jc w:val="both"/>
        <w:rPr>
          <w:color w:val="000000" w:themeColor="text1"/>
        </w:rPr>
      </w:pPr>
      <w:r w:rsidRPr="00B75024">
        <w:rPr>
          <w:color w:val="000000" w:themeColor="text1"/>
        </w:rPr>
        <w:t>Töövõtja peab ise korraldama vajalike vahendite ja paigaldiste olemasolu, mis on vajalikud töö teostamiseks.</w:t>
      </w:r>
    </w:p>
    <w:p w:rsidR="008716BC" w:rsidRPr="00B75024" w:rsidRDefault="008716BC" w:rsidP="008716BC">
      <w:pPr>
        <w:numPr>
          <w:ilvl w:val="0"/>
          <w:numId w:val="10"/>
        </w:numPr>
        <w:autoSpaceDE w:val="0"/>
        <w:autoSpaceDN w:val="0"/>
        <w:spacing w:before="120"/>
        <w:ind w:right="26"/>
        <w:jc w:val="both"/>
        <w:rPr>
          <w:color w:val="000000" w:themeColor="text1"/>
        </w:rPr>
      </w:pPr>
      <w:r w:rsidRPr="00B75024">
        <w:rPr>
          <w:color w:val="000000" w:themeColor="text1"/>
        </w:rPr>
        <w:t>Töövõtja korraldab ja sõlmib ise lepingud Töömaast väljapoole jäävate alade rentimiseks või muul viisil arveldamiseks. Tellija ei võta endale mingit vastutust ega kohustusi seoses sellise maa-alaga.</w:t>
      </w:r>
    </w:p>
    <w:p w:rsidR="008716BC" w:rsidRPr="00B75024" w:rsidRDefault="008716BC" w:rsidP="008716BC">
      <w:pPr>
        <w:numPr>
          <w:ilvl w:val="0"/>
          <w:numId w:val="10"/>
        </w:numPr>
        <w:autoSpaceDE w:val="0"/>
        <w:autoSpaceDN w:val="0"/>
        <w:spacing w:before="120"/>
        <w:ind w:right="26"/>
        <w:jc w:val="both"/>
        <w:rPr>
          <w:color w:val="000000" w:themeColor="text1"/>
        </w:rPr>
      </w:pPr>
      <w:r w:rsidRPr="00B75024">
        <w:rPr>
          <w:color w:val="000000" w:themeColor="text1"/>
        </w:rPr>
        <w:t xml:space="preserve">Tööde teostamise perioodil peab Töövõtja hooldama kõiki objekti piires olevaid ning töödega seotud teid, erateid, tööobjekti, varustust ning objektiga külgnevat ala ehitusprahi kandumisel väljapoole ehitusobjekti piire. </w:t>
      </w:r>
    </w:p>
    <w:p w:rsidR="008716BC" w:rsidRPr="00B75024" w:rsidRDefault="00014B91" w:rsidP="00014B91">
      <w:pPr>
        <w:pStyle w:val="ListParagraph"/>
        <w:numPr>
          <w:ilvl w:val="0"/>
          <w:numId w:val="10"/>
        </w:numPr>
        <w:jc w:val="both"/>
        <w:rPr>
          <w:rFonts w:eastAsia="Calibri"/>
          <w:color w:val="000000" w:themeColor="text1"/>
          <w:szCs w:val="22"/>
          <w:lang w:eastAsia="en-US"/>
        </w:rPr>
      </w:pPr>
      <w:r w:rsidRPr="00B75024">
        <w:rPr>
          <w:rFonts w:eastAsia="Calibri"/>
          <w:color w:val="000000" w:themeColor="text1"/>
          <w:szCs w:val="22"/>
          <w:lang w:eastAsia="en-US"/>
        </w:rPr>
        <w:t xml:space="preserve">Töövõtja peab enne objektil töödega alustamist fikseerima objektile juurdepääsuteede ja ehitustranspordi liikemise koridoride seisukorra, külgnevate alade heakorra, vajadusel teostama külgnevate hoonete seiret ehitustööde ajal (fikseerima olemasoleva situatsiooni </w:t>
      </w:r>
      <w:r w:rsidRPr="00B75024">
        <w:rPr>
          <w:rFonts w:eastAsia="Calibri"/>
          <w:color w:val="000000" w:themeColor="text1"/>
          <w:szCs w:val="22"/>
          <w:lang w:eastAsia="en-US"/>
        </w:rPr>
        <w:lastRenderedPageBreak/>
        <w:t>(hooned, piirdeaiad, müürid jne) pildistades ja/või filmides, vajadusel paigaldama reeperid, šurfide teostamine jne.).</w:t>
      </w:r>
    </w:p>
    <w:p w:rsidR="008716BC" w:rsidRPr="00B75024" w:rsidRDefault="008716BC" w:rsidP="008716BC">
      <w:pPr>
        <w:pStyle w:val="phitekst111"/>
        <w:numPr>
          <w:ilvl w:val="0"/>
          <w:numId w:val="10"/>
        </w:numPr>
        <w:autoSpaceDE/>
        <w:autoSpaceDN/>
        <w:spacing w:after="100"/>
        <w:ind w:right="26"/>
        <w:rPr>
          <w:b w:val="0"/>
          <w:color w:val="000000" w:themeColor="text1"/>
        </w:rPr>
      </w:pPr>
      <w:r w:rsidRPr="00B75024">
        <w:rPr>
          <w:b w:val="0"/>
          <w:color w:val="000000" w:themeColor="text1"/>
        </w:rPr>
        <w:t>Töövõtja peab leidma vajalikud ladustusplatsid ehituseks vajalike materjalide hoidmiseks sh väljakaevatud pinnas ladustamiseks ning katma kõik sellega kaasnevad kulud;</w:t>
      </w:r>
    </w:p>
    <w:p w:rsidR="00B75024" w:rsidRPr="00B75024" w:rsidRDefault="00B75024" w:rsidP="008716BC">
      <w:pPr>
        <w:pStyle w:val="phitekst111"/>
        <w:numPr>
          <w:ilvl w:val="0"/>
          <w:numId w:val="10"/>
        </w:numPr>
        <w:autoSpaceDE/>
        <w:autoSpaceDN/>
        <w:spacing w:after="100"/>
        <w:ind w:right="26"/>
        <w:rPr>
          <w:b w:val="0"/>
          <w:color w:val="000000" w:themeColor="text1"/>
        </w:rPr>
      </w:pPr>
      <w:r w:rsidRPr="00B75024">
        <w:rPr>
          <w:b w:val="0"/>
          <w:color w:val="000000" w:themeColor="text1"/>
        </w:rPr>
        <w:t>Töövõtja peab arvestama sellega, et kõik kaevetööd uue tänavavalgustuse lõigu ehitamiseks teostab oma tehnikaga Tellija ise. Samas aga Tellija ei vastuta aluste tihendamise ning tagasitäite tööde läbiviimise eest.</w:t>
      </w:r>
    </w:p>
    <w:p w:rsidR="00B75024" w:rsidRPr="00B75024" w:rsidRDefault="00014B91" w:rsidP="00B75024">
      <w:pPr>
        <w:pStyle w:val="phitekst111"/>
        <w:numPr>
          <w:ilvl w:val="0"/>
          <w:numId w:val="10"/>
        </w:numPr>
        <w:autoSpaceDE/>
        <w:autoSpaceDN/>
        <w:spacing w:after="100"/>
        <w:ind w:right="26"/>
        <w:rPr>
          <w:b w:val="0"/>
          <w:color w:val="000000" w:themeColor="text1"/>
        </w:rPr>
      </w:pPr>
      <w:r w:rsidRPr="00B75024">
        <w:rPr>
          <w:b w:val="0"/>
          <w:color w:val="000000" w:themeColor="text1"/>
        </w:rPr>
        <w:t>Pärast Tööde lõpetamist, kuid enne Ülevaatuse/Vastuvõtuakti koostamist tuleb tee ja kõik Töövõtja töödega seotud alad puhastada ja tasandada vastavalt Tellija/Täitja nõudmistele. Kõik ajutised paigaldised ning materjalide ülejäägid tuleb kõrvaldada ning Objekt puhastada ja korrastada</w:t>
      </w:r>
    </w:p>
    <w:p w:rsidR="008716BC" w:rsidRPr="00B75024" w:rsidRDefault="008716BC" w:rsidP="00B75024">
      <w:pPr>
        <w:pStyle w:val="phitekst111"/>
        <w:numPr>
          <w:ilvl w:val="0"/>
          <w:numId w:val="10"/>
        </w:numPr>
        <w:autoSpaceDE/>
        <w:autoSpaceDN/>
        <w:spacing w:after="100"/>
        <w:ind w:right="26"/>
        <w:rPr>
          <w:b w:val="0"/>
          <w:color w:val="000000" w:themeColor="text1"/>
        </w:rPr>
      </w:pPr>
      <w:r w:rsidRPr="00B75024">
        <w:rPr>
          <w:b w:val="0"/>
          <w:color w:val="000000" w:themeColor="text1"/>
        </w:rPr>
        <w:t>Muu taaskasutatava materjali teisaldamine ja ladustamine lepitakse Tellija ja Täitjaga kokku ehitustööde käigus.</w:t>
      </w:r>
    </w:p>
    <w:p w:rsidR="008716BC" w:rsidRPr="00B75024" w:rsidRDefault="008716BC" w:rsidP="008716BC">
      <w:pPr>
        <w:numPr>
          <w:ilvl w:val="0"/>
          <w:numId w:val="10"/>
        </w:numPr>
        <w:autoSpaceDE w:val="0"/>
        <w:autoSpaceDN w:val="0"/>
        <w:ind w:left="357" w:right="28" w:hanging="357"/>
        <w:jc w:val="both"/>
        <w:rPr>
          <w:color w:val="000000" w:themeColor="text1"/>
        </w:rPr>
      </w:pPr>
      <w:r w:rsidRPr="00B75024">
        <w:rPr>
          <w:color w:val="000000" w:themeColor="text1"/>
        </w:rPr>
        <w:t>Töövõtja kannab täielikku vastutust kehtivate liiklus- ja tööohutuseeskirjade täitmise eest ehitusobjektil</w:t>
      </w:r>
      <w:r w:rsidR="00B75024" w:rsidRPr="00B75024">
        <w:rPr>
          <w:color w:val="000000" w:themeColor="text1"/>
        </w:rPr>
        <w:t>.</w:t>
      </w:r>
    </w:p>
    <w:p w:rsidR="008716BC" w:rsidRPr="00B75024" w:rsidRDefault="008716BC" w:rsidP="008716BC">
      <w:pPr>
        <w:numPr>
          <w:ilvl w:val="0"/>
          <w:numId w:val="10"/>
        </w:numPr>
        <w:autoSpaceDE w:val="0"/>
        <w:autoSpaceDN w:val="0"/>
        <w:spacing w:before="120"/>
        <w:ind w:right="26"/>
        <w:jc w:val="both"/>
        <w:rPr>
          <w:color w:val="000000" w:themeColor="text1"/>
        </w:rPr>
      </w:pPr>
      <w:r w:rsidRPr="00B75024">
        <w:rPr>
          <w:color w:val="000000" w:themeColor="text1"/>
        </w:rPr>
        <w:t>Töövõtja peab koostama ehitusaegsed liikluskorralduse skeem</w:t>
      </w:r>
      <w:r w:rsidR="005C5C19" w:rsidRPr="00B75024">
        <w:rPr>
          <w:color w:val="000000" w:themeColor="text1"/>
        </w:rPr>
        <w:t xml:space="preserve">id </w:t>
      </w:r>
      <w:r w:rsidRPr="00B75024">
        <w:rPr>
          <w:color w:val="000000" w:themeColor="text1"/>
        </w:rPr>
        <w:t xml:space="preserve">ning kooskõlastama need </w:t>
      </w:r>
      <w:r w:rsidR="00B75024" w:rsidRPr="00B75024">
        <w:rPr>
          <w:color w:val="000000" w:themeColor="text1"/>
        </w:rPr>
        <w:t>Narva-Jõesuu Linnavalitsusega</w:t>
      </w:r>
      <w:r w:rsidRPr="00B75024">
        <w:rPr>
          <w:color w:val="000000" w:themeColor="text1"/>
        </w:rPr>
        <w:t xml:space="preserve">  ning hankima</w:t>
      </w:r>
      <w:r w:rsidR="00B75024" w:rsidRPr="00B75024">
        <w:rPr>
          <w:color w:val="000000" w:themeColor="text1"/>
        </w:rPr>
        <w:t xml:space="preserve"> vajadusel</w:t>
      </w:r>
      <w:r w:rsidRPr="00B75024">
        <w:rPr>
          <w:color w:val="000000" w:themeColor="text1"/>
        </w:rPr>
        <w:t xml:space="preserve"> sulgemisload. Liikluskorralduse skeemide ühte eksemplari tuleb hoida Tööde ajal objektil Töövõtja esindaja juures, kes vastutab liiklus- ja tööohutuseeskirjade täitmise eest. Töövõtja kannab täielikku vastutust liiklus- või tööga seonduvate kahjude eest ehitusobjektil, kus kahjud on tekkinud Töövõtja tegevuse, korralduste või kehtivate eeskirjade ja juhendite mittejärgimise tagajärjel. Juhul kui ehituse ajal tekib vajadus muuta liikluskorraldust, siis tuleb muudatused kooskõlastada </w:t>
      </w:r>
      <w:r w:rsidR="00B75024" w:rsidRPr="00B75024">
        <w:rPr>
          <w:color w:val="000000" w:themeColor="text1"/>
        </w:rPr>
        <w:t xml:space="preserve">Narva-Jõesuu Linnavalitsusega. </w:t>
      </w:r>
      <w:r w:rsidR="005C5C19" w:rsidRPr="00B75024">
        <w:rPr>
          <w:color w:val="000000" w:themeColor="text1"/>
        </w:rPr>
        <w:t>Vajadusel.</w:t>
      </w:r>
    </w:p>
    <w:p w:rsidR="00B75024" w:rsidRDefault="00B75024" w:rsidP="008716BC">
      <w:pPr>
        <w:spacing w:before="120"/>
        <w:ind w:right="26"/>
        <w:jc w:val="both"/>
        <w:rPr>
          <w:b/>
          <w:color w:val="000000" w:themeColor="text1"/>
        </w:rPr>
      </w:pPr>
    </w:p>
    <w:p w:rsidR="008716BC" w:rsidRPr="00B75024" w:rsidRDefault="008716BC" w:rsidP="008716BC">
      <w:pPr>
        <w:spacing w:before="120"/>
        <w:ind w:right="26"/>
        <w:jc w:val="both"/>
        <w:rPr>
          <w:b/>
          <w:color w:val="000000" w:themeColor="text1"/>
        </w:rPr>
      </w:pPr>
      <w:r w:rsidRPr="00B75024">
        <w:rPr>
          <w:b/>
          <w:color w:val="000000" w:themeColor="text1"/>
        </w:rPr>
        <w:t>Dokumentatsioon, katsetused</w:t>
      </w:r>
    </w:p>
    <w:p w:rsidR="008716BC" w:rsidRPr="00B75024" w:rsidRDefault="008716BC" w:rsidP="008716BC">
      <w:pPr>
        <w:pStyle w:val="phitekst111"/>
        <w:numPr>
          <w:ilvl w:val="0"/>
          <w:numId w:val="10"/>
        </w:numPr>
        <w:autoSpaceDE/>
        <w:autoSpaceDN/>
        <w:ind w:right="26"/>
        <w:rPr>
          <w:b w:val="0"/>
          <w:color w:val="000000" w:themeColor="text1"/>
        </w:rPr>
      </w:pPr>
      <w:r w:rsidRPr="00B75024">
        <w:rPr>
          <w:b w:val="0"/>
          <w:color w:val="000000" w:themeColor="text1"/>
        </w:rPr>
        <w:t>Igasuguste tööde kohta objektil peab Töövõtja esindaja tööplatsil pidama ehituspäevikut, terve ehitustööde teostamise aja jooksul</w:t>
      </w:r>
    </w:p>
    <w:p w:rsidR="008716BC" w:rsidRPr="00B75024" w:rsidRDefault="008716BC" w:rsidP="008716BC">
      <w:pPr>
        <w:pStyle w:val="ListParagraph"/>
        <w:numPr>
          <w:ilvl w:val="0"/>
          <w:numId w:val="10"/>
        </w:numPr>
        <w:ind w:left="357" w:hanging="357"/>
        <w:contextualSpacing w:val="0"/>
        <w:jc w:val="both"/>
        <w:rPr>
          <w:color w:val="000000" w:themeColor="text1"/>
        </w:rPr>
      </w:pPr>
      <w:r w:rsidRPr="00B75024">
        <w:rPr>
          <w:color w:val="000000" w:themeColor="text1"/>
        </w:rPr>
        <w:t>Objektil võib ehitustöid juhtida ainult Töövõtja Objektijuht. Kui Objektijuht ei viibi Tööde ajal Objektil, on tema asemel objektil ja juhatab Töid vastavalt Lepingule ning peab Objektipäevikut Objektijuhi poolt määratud kompetentne koosseisuline töötaja.</w:t>
      </w:r>
    </w:p>
    <w:p w:rsidR="008716BC" w:rsidRPr="00EF7A1E" w:rsidRDefault="00197AFB" w:rsidP="008716BC">
      <w:pPr>
        <w:pStyle w:val="ListParagraph"/>
        <w:numPr>
          <w:ilvl w:val="0"/>
          <w:numId w:val="10"/>
        </w:numPr>
        <w:spacing w:before="120"/>
        <w:ind w:left="357" w:right="28" w:hanging="357"/>
        <w:contextualSpacing w:val="0"/>
        <w:jc w:val="both"/>
        <w:rPr>
          <w:color w:val="000000" w:themeColor="text1"/>
        </w:rPr>
      </w:pPr>
      <w:r w:rsidRPr="00B75024">
        <w:rPr>
          <w:color w:val="000000" w:themeColor="text1"/>
        </w:rPr>
        <w:t xml:space="preserve">Töövõtja peab hiljemalt tööde alustamise tähtajaks paigaldama töömaale tööde teostamise </w:t>
      </w:r>
      <w:r w:rsidRPr="00EF7A1E">
        <w:rPr>
          <w:color w:val="000000" w:themeColor="text1"/>
        </w:rPr>
        <w:t>ajaks vajalikud informatsioonitahvlid (</w:t>
      </w:r>
      <w:r w:rsidR="003414B4" w:rsidRPr="00EF7A1E">
        <w:rPr>
          <w:color w:val="000000" w:themeColor="text1"/>
        </w:rPr>
        <w:t>1500x1</w:t>
      </w:r>
      <w:r w:rsidRPr="00EF7A1E">
        <w:rPr>
          <w:color w:val="000000" w:themeColor="text1"/>
        </w:rPr>
        <w:t>500mm) kooskõlastatult Tellija ja täitjaga. Informatsioonitahvlite paigaldamisel peab Töövõtja juhinduma</w:t>
      </w:r>
      <w:r w:rsidR="00B75024" w:rsidRPr="00EF7A1E">
        <w:rPr>
          <w:bCs/>
          <w:color w:val="000000" w:themeColor="text1"/>
        </w:rPr>
        <w:t xml:space="preserve"> üldnormidest.</w:t>
      </w:r>
      <w:r w:rsidRPr="00EF7A1E">
        <w:rPr>
          <w:bCs/>
          <w:color w:val="000000" w:themeColor="text1"/>
        </w:rPr>
        <w:t xml:space="preserve"> </w:t>
      </w:r>
    </w:p>
    <w:p w:rsidR="008716BC" w:rsidRPr="00EF7A1E" w:rsidRDefault="008716BC" w:rsidP="008716BC">
      <w:pPr>
        <w:pStyle w:val="ListParagraph"/>
        <w:numPr>
          <w:ilvl w:val="0"/>
          <w:numId w:val="10"/>
        </w:numPr>
        <w:spacing w:before="120"/>
        <w:ind w:right="26"/>
        <w:jc w:val="both"/>
        <w:rPr>
          <w:color w:val="000000" w:themeColor="text1"/>
        </w:rPr>
      </w:pPr>
      <w:r w:rsidRPr="00EF7A1E">
        <w:rPr>
          <w:color w:val="000000" w:themeColor="text1"/>
        </w:rPr>
        <w:t xml:space="preserve">Töövõtja peab esitama hiljemalt viis päeva enne vastava materjali või detaili paigaldamist </w:t>
      </w:r>
      <w:r w:rsidR="00014B91" w:rsidRPr="00EF7A1E">
        <w:rPr>
          <w:color w:val="000000" w:themeColor="text1"/>
        </w:rPr>
        <w:t>toimivusdeklaratsiooni</w:t>
      </w:r>
      <w:r w:rsidRPr="00EF7A1E">
        <w:rPr>
          <w:color w:val="000000" w:themeColor="text1"/>
        </w:rPr>
        <w:t>.</w:t>
      </w:r>
    </w:p>
    <w:p w:rsidR="008716BC" w:rsidRPr="00EF7A1E" w:rsidRDefault="008716BC" w:rsidP="008716BC">
      <w:pPr>
        <w:numPr>
          <w:ilvl w:val="0"/>
          <w:numId w:val="10"/>
        </w:numPr>
        <w:autoSpaceDE w:val="0"/>
        <w:autoSpaceDN w:val="0"/>
        <w:spacing w:before="120"/>
        <w:ind w:right="26"/>
        <w:jc w:val="both"/>
        <w:rPr>
          <w:color w:val="000000" w:themeColor="text1"/>
        </w:rPr>
      </w:pPr>
      <w:r w:rsidRPr="00EF7A1E">
        <w:rPr>
          <w:color w:val="000000" w:themeColor="text1"/>
        </w:rPr>
        <w:t>Vormistama kõigi kaetud tööde kohta aktid, mis esitatakse allakirjutamiseks täitjale. Täitja allkirjastab akti selle aktsepteerimisel 5 tööpäeva jooksul arvates akti saamise päevast, iga kaetud töö kohta eraldi enne järgneva töö teostamist. Järgnevat tööd ei tohi alustada enne akti allakirjutamist täitja poolt, v.a. juhul, kui täitja põhjendamatult (rohkem kui 5 tööpäeva arvates akti saamise päevast) akti allakirjutamisega viivitab.</w:t>
      </w:r>
    </w:p>
    <w:p w:rsidR="008716BC" w:rsidRPr="00EF7A1E" w:rsidRDefault="008716BC" w:rsidP="008716BC">
      <w:pPr>
        <w:numPr>
          <w:ilvl w:val="0"/>
          <w:numId w:val="10"/>
        </w:numPr>
        <w:autoSpaceDE w:val="0"/>
        <w:autoSpaceDN w:val="0"/>
        <w:spacing w:before="120"/>
        <w:ind w:right="26"/>
        <w:jc w:val="both"/>
        <w:rPr>
          <w:color w:val="000000" w:themeColor="text1"/>
        </w:rPr>
      </w:pPr>
      <w:r w:rsidRPr="00EF7A1E">
        <w:rPr>
          <w:color w:val="000000" w:themeColor="text1"/>
        </w:rPr>
        <w:t xml:space="preserve">Töövõtja peab täitja korraldusel esitama kõik vormikohased trükitud katseprotokollid ning tegema neist koopiad. </w:t>
      </w:r>
    </w:p>
    <w:p w:rsidR="008716BC" w:rsidRPr="00EF7A1E" w:rsidRDefault="008716BC" w:rsidP="008716BC">
      <w:pPr>
        <w:pStyle w:val="phitekst111"/>
        <w:numPr>
          <w:ilvl w:val="0"/>
          <w:numId w:val="10"/>
        </w:numPr>
        <w:autoSpaceDE/>
        <w:autoSpaceDN/>
        <w:spacing w:after="100"/>
        <w:ind w:right="26"/>
        <w:rPr>
          <w:b w:val="0"/>
          <w:color w:val="000000" w:themeColor="text1"/>
        </w:rPr>
      </w:pPr>
      <w:r w:rsidRPr="00EF7A1E">
        <w:rPr>
          <w:b w:val="0"/>
          <w:color w:val="000000" w:themeColor="text1"/>
        </w:rPr>
        <w:t xml:space="preserve">Teostusjoonised peavad vastama </w:t>
      </w:r>
      <w:r w:rsidR="00924E02" w:rsidRPr="00EF7A1E">
        <w:rPr>
          <w:b w:val="0"/>
          <w:color w:val="000000" w:themeColor="text1"/>
        </w:rPr>
        <w:t>„Topo-geodeetilisele uuringule ja teostusmõõdistamisele esitatavad nõuded“ Majandus- ja taristuministeri määrus nr 34, 14.04.2016</w:t>
      </w:r>
      <w:r w:rsidR="00EF7A1E" w:rsidRPr="00EF7A1E">
        <w:rPr>
          <w:b w:val="0"/>
          <w:color w:val="000000" w:themeColor="text1"/>
        </w:rPr>
        <w:t>.</w:t>
      </w:r>
    </w:p>
    <w:p w:rsidR="008716BC" w:rsidRPr="00EF7A1E" w:rsidRDefault="008716BC" w:rsidP="008716BC">
      <w:pPr>
        <w:pStyle w:val="phitekst111"/>
        <w:numPr>
          <w:ilvl w:val="0"/>
          <w:numId w:val="10"/>
        </w:numPr>
        <w:autoSpaceDE/>
        <w:autoSpaceDN/>
        <w:spacing w:after="100"/>
        <w:ind w:right="26"/>
        <w:rPr>
          <w:b w:val="0"/>
          <w:bCs/>
          <w:color w:val="000000" w:themeColor="text1"/>
        </w:rPr>
      </w:pPr>
      <w:r w:rsidRPr="00EF7A1E">
        <w:rPr>
          <w:b w:val="0"/>
          <w:iCs/>
          <w:color w:val="000000" w:themeColor="text1"/>
        </w:rPr>
        <w:lastRenderedPageBreak/>
        <w:t>Teostusmõõdistused peavad olema teostatud L-est süsteemis. Objekti üleandmisel fikseeritavad vaegtööd, mille kohta tuleb teha teostusjoonis, tuleb kanda teostusjoonisel täiendavalt.</w:t>
      </w:r>
    </w:p>
    <w:p w:rsidR="003573D3" w:rsidRPr="00145E9D" w:rsidRDefault="008716BC" w:rsidP="003573D3">
      <w:pPr>
        <w:pStyle w:val="phitekst111"/>
        <w:numPr>
          <w:ilvl w:val="0"/>
          <w:numId w:val="10"/>
        </w:numPr>
        <w:autoSpaceDE/>
        <w:autoSpaceDN/>
        <w:ind w:left="426" w:right="26" w:hanging="357"/>
        <w:rPr>
          <w:b w:val="0"/>
          <w:color w:val="000000" w:themeColor="text1"/>
        </w:rPr>
      </w:pPr>
      <w:r w:rsidRPr="00EF7A1E">
        <w:rPr>
          <w:b w:val="0"/>
          <w:color w:val="000000" w:themeColor="text1"/>
        </w:rPr>
        <w:t xml:space="preserve">Täitjal või tema esindajal on õigus nõuda täiendava kontrolli läbiviimiseks laboratoorsete </w:t>
      </w:r>
      <w:r w:rsidRPr="00145E9D">
        <w:rPr>
          <w:b w:val="0"/>
          <w:color w:val="000000" w:themeColor="text1"/>
        </w:rPr>
        <w:t>katsetuste tegemist, milliste eest tasub Töövõtja juhul, kui katsetulemus ei vasta nõuetele.</w:t>
      </w:r>
    </w:p>
    <w:p w:rsidR="00EF7A1E" w:rsidRPr="00145E9D" w:rsidRDefault="00EF7A1E" w:rsidP="003573D3">
      <w:pPr>
        <w:spacing w:before="120" w:after="100"/>
        <w:ind w:right="26"/>
        <w:jc w:val="both"/>
        <w:outlineLvl w:val="2"/>
        <w:rPr>
          <w:rFonts w:eastAsia="Times New Roman"/>
          <w:b/>
          <w:color w:val="000000" w:themeColor="text1"/>
          <w:szCs w:val="24"/>
          <w:lang w:eastAsia="et-EE"/>
        </w:rPr>
      </w:pPr>
    </w:p>
    <w:p w:rsidR="003573D3" w:rsidRPr="00145E9D" w:rsidRDefault="007D2138" w:rsidP="003573D3">
      <w:pPr>
        <w:spacing w:before="120" w:after="100"/>
        <w:ind w:right="26"/>
        <w:jc w:val="both"/>
        <w:outlineLvl w:val="2"/>
        <w:rPr>
          <w:rFonts w:eastAsia="Times New Roman"/>
          <w:b/>
          <w:color w:val="000000" w:themeColor="text1"/>
          <w:szCs w:val="24"/>
          <w:lang w:eastAsia="et-EE"/>
        </w:rPr>
      </w:pPr>
      <w:r>
        <w:rPr>
          <w:rFonts w:eastAsia="Times New Roman"/>
          <w:b/>
          <w:color w:val="000000" w:themeColor="text1"/>
          <w:szCs w:val="24"/>
          <w:lang w:eastAsia="et-EE"/>
        </w:rPr>
        <w:t>Valgustus</w:t>
      </w:r>
    </w:p>
    <w:p w:rsidR="003573D3" w:rsidRPr="00E84E20" w:rsidRDefault="003573D3" w:rsidP="003573D3">
      <w:pPr>
        <w:spacing w:after="0"/>
        <w:ind w:right="28"/>
        <w:jc w:val="both"/>
        <w:rPr>
          <w:i/>
          <w:color w:val="000000" w:themeColor="text1"/>
          <w:u w:val="single"/>
        </w:rPr>
      </w:pPr>
      <w:r w:rsidRPr="00E84E20">
        <w:rPr>
          <w:i/>
          <w:color w:val="000000" w:themeColor="text1"/>
          <w:u w:val="single"/>
        </w:rPr>
        <w:t>Mastid</w:t>
      </w:r>
    </w:p>
    <w:p w:rsidR="003573D3" w:rsidRPr="00E84E20" w:rsidRDefault="003573D3" w:rsidP="003573D3">
      <w:pPr>
        <w:numPr>
          <w:ilvl w:val="0"/>
          <w:numId w:val="10"/>
        </w:numPr>
        <w:autoSpaceDE w:val="0"/>
        <w:autoSpaceDN w:val="0"/>
        <w:ind w:right="26"/>
        <w:contextualSpacing/>
        <w:jc w:val="both"/>
        <w:rPr>
          <w:rFonts w:eastAsia="Times New Roman"/>
          <w:color w:val="000000" w:themeColor="text1"/>
          <w:szCs w:val="24"/>
          <w:lang w:eastAsia="et-EE"/>
        </w:rPr>
      </w:pPr>
      <w:r w:rsidRPr="00E84E20">
        <w:rPr>
          <w:rFonts w:eastAsia="Times New Roman"/>
          <w:color w:val="000000" w:themeColor="text1"/>
          <w:szCs w:val="24"/>
          <w:lang w:eastAsia="et-EE"/>
        </w:rPr>
        <w:t xml:space="preserve">Metallmasti kinnituspoldid vundamendis peavad olema asfaldist, </w:t>
      </w:r>
      <w:r w:rsidR="005C5C19" w:rsidRPr="00E84E20">
        <w:rPr>
          <w:rFonts w:eastAsia="Times New Roman"/>
          <w:color w:val="000000" w:themeColor="text1"/>
          <w:szCs w:val="24"/>
          <w:lang w:eastAsia="et-EE"/>
        </w:rPr>
        <w:t>kattest</w:t>
      </w:r>
      <w:r w:rsidRPr="00E84E20">
        <w:rPr>
          <w:rFonts w:eastAsia="Times New Roman"/>
          <w:color w:val="000000" w:themeColor="text1"/>
          <w:szCs w:val="24"/>
          <w:lang w:eastAsia="et-EE"/>
        </w:rPr>
        <w:t xml:space="preserve"> või maapinnast 40-50 mm kõrgemad. Erandina (Tellija nõusolekul) on lubatud vundamendi ülemine äär ühes tasapinnas murupinnaga parkides ja haljasaladel.</w:t>
      </w:r>
    </w:p>
    <w:p w:rsidR="003573D3" w:rsidRPr="00E84E20" w:rsidRDefault="003573D3" w:rsidP="003573D3">
      <w:pPr>
        <w:numPr>
          <w:ilvl w:val="0"/>
          <w:numId w:val="10"/>
        </w:numPr>
        <w:autoSpaceDE w:val="0"/>
        <w:autoSpaceDN w:val="0"/>
        <w:ind w:right="26"/>
        <w:contextualSpacing/>
        <w:jc w:val="both"/>
        <w:rPr>
          <w:rFonts w:eastAsia="Times New Roman"/>
          <w:color w:val="000000" w:themeColor="text1"/>
          <w:szCs w:val="24"/>
          <w:lang w:eastAsia="et-EE"/>
        </w:rPr>
      </w:pPr>
      <w:r w:rsidRPr="00E84E20">
        <w:rPr>
          <w:rFonts w:eastAsia="Times New Roman"/>
          <w:color w:val="000000" w:themeColor="text1"/>
          <w:szCs w:val="24"/>
          <w:lang w:eastAsia="et-EE"/>
        </w:rPr>
        <w:t>Masti telg peab olema vertikaalne, kinnitus vundamendis jäik, loks ei ole lubatud.</w:t>
      </w:r>
    </w:p>
    <w:p w:rsidR="003573D3" w:rsidRPr="00E84E20" w:rsidRDefault="003573D3" w:rsidP="003573D3">
      <w:pPr>
        <w:numPr>
          <w:ilvl w:val="0"/>
          <w:numId w:val="10"/>
        </w:numPr>
        <w:autoSpaceDE w:val="0"/>
        <w:autoSpaceDN w:val="0"/>
        <w:ind w:right="26"/>
        <w:contextualSpacing/>
        <w:jc w:val="both"/>
        <w:rPr>
          <w:rFonts w:eastAsia="Times New Roman"/>
          <w:color w:val="000000" w:themeColor="text1"/>
          <w:szCs w:val="24"/>
          <w:lang w:eastAsia="et-EE"/>
        </w:rPr>
      </w:pPr>
      <w:r w:rsidRPr="00E84E20">
        <w:rPr>
          <w:rFonts w:eastAsia="Times New Roman"/>
          <w:color w:val="000000" w:themeColor="text1"/>
          <w:szCs w:val="24"/>
          <w:lang w:eastAsia="et-EE"/>
        </w:rPr>
        <w:t>Mastide kronsteinid peavad olema risti tee teljega, kui projektis ei ole öeldud teisiti.</w:t>
      </w:r>
    </w:p>
    <w:p w:rsidR="003573D3" w:rsidRPr="00E84E20" w:rsidRDefault="003573D3" w:rsidP="003573D3">
      <w:pPr>
        <w:numPr>
          <w:ilvl w:val="0"/>
          <w:numId w:val="10"/>
        </w:numPr>
        <w:autoSpaceDE w:val="0"/>
        <w:autoSpaceDN w:val="0"/>
        <w:ind w:right="26"/>
        <w:contextualSpacing/>
        <w:jc w:val="both"/>
        <w:rPr>
          <w:rFonts w:eastAsia="Times New Roman"/>
          <w:color w:val="000000" w:themeColor="text1"/>
          <w:szCs w:val="24"/>
          <w:lang w:eastAsia="et-EE"/>
        </w:rPr>
      </w:pPr>
      <w:r w:rsidRPr="00E84E20">
        <w:rPr>
          <w:rFonts w:eastAsia="Times New Roman"/>
          <w:color w:val="000000" w:themeColor="text1"/>
          <w:szCs w:val="24"/>
          <w:lang w:eastAsia="et-EE"/>
        </w:rPr>
        <w:t>Mastid, masti vundamendid, kronsteinid jne peavad olema projektikohased, nende omavoliline asendamine teiste tüüpidega ei ole lubatud ilma tellija</w:t>
      </w:r>
      <w:r w:rsidR="00326134" w:rsidRPr="00E84E20">
        <w:rPr>
          <w:rFonts w:eastAsia="Times New Roman"/>
          <w:color w:val="000000" w:themeColor="text1"/>
          <w:szCs w:val="24"/>
          <w:lang w:eastAsia="et-EE"/>
        </w:rPr>
        <w:t>, täitja</w:t>
      </w:r>
      <w:r w:rsidRPr="00E84E20">
        <w:rPr>
          <w:rFonts w:eastAsia="Times New Roman"/>
          <w:color w:val="000000" w:themeColor="text1"/>
          <w:szCs w:val="24"/>
          <w:lang w:eastAsia="et-EE"/>
        </w:rPr>
        <w:t xml:space="preserve"> ja projekteerija kirjalike kooskõlastusteta.</w:t>
      </w:r>
      <w:r w:rsidR="00004A45" w:rsidRPr="00E84E20">
        <w:rPr>
          <w:rFonts w:eastAsia="Times New Roman"/>
          <w:color w:val="000000" w:themeColor="text1"/>
          <w:szCs w:val="24"/>
          <w:lang w:eastAsia="et-EE"/>
        </w:rPr>
        <w:t xml:space="preserve"> Kasutatavate mastidega peavad olema valgustatud </w:t>
      </w:r>
      <w:r w:rsidR="00004A45" w:rsidRPr="00E84E20">
        <w:rPr>
          <w:color w:val="000000" w:themeColor="text1"/>
        </w:rPr>
        <w:t>sõidutee, jalgratta- ja jalgtee, bussipeatused, ülekäigurajad, ristmikud.</w:t>
      </w:r>
    </w:p>
    <w:p w:rsidR="00145E9D" w:rsidRPr="00E84E20" w:rsidRDefault="003573D3" w:rsidP="00145E9D">
      <w:pPr>
        <w:numPr>
          <w:ilvl w:val="0"/>
          <w:numId w:val="10"/>
        </w:numPr>
        <w:autoSpaceDE w:val="0"/>
        <w:autoSpaceDN w:val="0"/>
        <w:ind w:left="357" w:right="28" w:hanging="357"/>
        <w:jc w:val="both"/>
        <w:rPr>
          <w:rFonts w:eastAsia="Times New Roman"/>
          <w:color w:val="000000" w:themeColor="text1"/>
          <w:szCs w:val="24"/>
          <w:lang w:eastAsia="et-EE"/>
        </w:rPr>
      </w:pPr>
      <w:r w:rsidRPr="00E84E20">
        <w:rPr>
          <w:rFonts w:eastAsia="Times New Roman"/>
          <w:color w:val="000000" w:themeColor="text1"/>
          <w:szCs w:val="24"/>
          <w:lang w:eastAsia="et-EE"/>
        </w:rPr>
        <w:t>Masti vundamendi paigaldamise tööde koosseisu kuulub killustikaluse rajamine (vajaliku kandevõime tagamisega – mitte vähem, kui 130Mpa). Vundamendi ümbruse tagasitäide peab olema tehtud liivpinnasega ja tihendatatud.</w:t>
      </w:r>
    </w:p>
    <w:p w:rsidR="00145E9D" w:rsidRPr="00E84E20" w:rsidRDefault="00145E9D" w:rsidP="00145E9D">
      <w:pPr>
        <w:numPr>
          <w:ilvl w:val="0"/>
          <w:numId w:val="10"/>
        </w:numPr>
        <w:autoSpaceDE w:val="0"/>
        <w:autoSpaceDN w:val="0"/>
        <w:ind w:left="357" w:right="28" w:hanging="357"/>
        <w:jc w:val="both"/>
        <w:rPr>
          <w:rFonts w:eastAsia="Times New Roman"/>
          <w:color w:val="000000" w:themeColor="text1"/>
          <w:szCs w:val="24"/>
          <w:lang w:eastAsia="et-EE"/>
        </w:rPr>
      </w:pPr>
      <w:r w:rsidRPr="00E84E20">
        <w:rPr>
          <w:color w:val="000000" w:themeColor="text1"/>
        </w:rPr>
        <w:t xml:space="preserve">Posti tüüp: kuumtsingitud terasest kooniline post, </w:t>
      </w:r>
      <w:r w:rsidR="00004A45" w:rsidRPr="00E84E20">
        <w:rPr>
          <w:color w:val="000000" w:themeColor="text1"/>
        </w:rPr>
        <w:t>9</w:t>
      </w:r>
      <w:r w:rsidR="00E84E20" w:rsidRPr="00E84E20">
        <w:rPr>
          <w:color w:val="000000" w:themeColor="text1"/>
        </w:rPr>
        <w:t>m pikkune</w:t>
      </w:r>
    </w:p>
    <w:p w:rsidR="00145E9D" w:rsidRPr="00E84E20" w:rsidRDefault="00145E9D" w:rsidP="00145E9D">
      <w:pPr>
        <w:numPr>
          <w:ilvl w:val="0"/>
          <w:numId w:val="10"/>
        </w:numPr>
        <w:autoSpaceDE w:val="0"/>
        <w:autoSpaceDN w:val="0"/>
        <w:ind w:left="357" w:right="28" w:hanging="357"/>
        <w:jc w:val="both"/>
        <w:rPr>
          <w:rFonts w:eastAsia="Times New Roman"/>
          <w:color w:val="000000" w:themeColor="text1"/>
          <w:szCs w:val="24"/>
          <w:lang w:eastAsia="et-EE"/>
        </w:rPr>
      </w:pPr>
      <w:r w:rsidRPr="00E84E20">
        <w:rPr>
          <w:color w:val="000000" w:themeColor="text1"/>
        </w:rPr>
        <w:t>Ülekäiguraja valgustid: kinnitusega 6m kõrgusele / post 6m pikkune</w:t>
      </w:r>
    </w:p>
    <w:p w:rsidR="00145E9D" w:rsidRPr="00E84E20" w:rsidRDefault="00145E9D" w:rsidP="00145E9D">
      <w:pPr>
        <w:numPr>
          <w:ilvl w:val="0"/>
          <w:numId w:val="10"/>
        </w:numPr>
        <w:autoSpaceDE w:val="0"/>
        <w:autoSpaceDN w:val="0"/>
        <w:ind w:left="357" w:right="28" w:hanging="357"/>
        <w:jc w:val="both"/>
        <w:rPr>
          <w:rFonts w:eastAsia="Times New Roman"/>
          <w:color w:val="000000" w:themeColor="text1"/>
          <w:szCs w:val="24"/>
          <w:lang w:eastAsia="et-EE"/>
        </w:rPr>
      </w:pPr>
      <w:r w:rsidRPr="00E84E20">
        <w:rPr>
          <w:color w:val="000000" w:themeColor="text1"/>
        </w:rPr>
        <w:t xml:space="preserve">Postide arv kokku: </w:t>
      </w:r>
      <w:r w:rsidR="00E84E20" w:rsidRPr="00E84E20">
        <w:rPr>
          <w:color w:val="000000" w:themeColor="text1"/>
        </w:rPr>
        <w:t>valitakse projekteerimise käigus</w:t>
      </w:r>
    </w:p>
    <w:p w:rsidR="00145E9D" w:rsidRPr="00E84E20" w:rsidRDefault="00145E9D" w:rsidP="00145E9D">
      <w:pPr>
        <w:numPr>
          <w:ilvl w:val="0"/>
          <w:numId w:val="10"/>
        </w:numPr>
        <w:autoSpaceDE w:val="0"/>
        <w:autoSpaceDN w:val="0"/>
        <w:ind w:left="357" w:right="28" w:hanging="357"/>
        <w:jc w:val="both"/>
        <w:rPr>
          <w:rFonts w:eastAsia="Times New Roman"/>
          <w:color w:val="000000" w:themeColor="text1"/>
          <w:szCs w:val="24"/>
          <w:lang w:eastAsia="et-EE"/>
        </w:rPr>
      </w:pPr>
      <w:r w:rsidRPr="00E84E20">
        <w:rPr>
          <w:color w:val="000000" w:themeColor="text1"/>
        </w:rPr>
        <w:t>Posti telje kaugus sõidutee äärest, üldjuhul: 2.55m</w:t>
      </w:r>
    </w:p>
    <w:p w:rsidR="00145E9D" w:rsidRPr="00E84E20" w:rsidRDefault="00145E9D" w:rsidP="00145E9D">
      <w:pPr>
        <w:numPr>
          <w:ilvl w:val="0"/>
          <w:numId w:val="10"/>
        </w:numPr>
        <w:autoSpaceDE w:val="0"/>
        <w:autoSpaceDN w:val="0"/>
        <w:ind w:left="357" w:right="28" w:hanging="357"/>
        <w:jc w:val="both"/>
        <w:rPr>
          <w:rFonts w:eastAsia="Times New Roman"/>
          <w:color w:val="000000" w:themeColor="text1"/>
          <w:szCs w:val="24"/>
          <w:lang w:eastAsia="et-EE"/>
        </w:rPr>
      </w:pPr>
      <w:r w:rsidRPr="00E84E20">
        <w:rPr>
          <w:color w:val="000000" w:themeColor="text1"/>
        </w:rPr>
        <w:t>Valgusti postide vaheline kaugus: ca 40m</w:t>
      </w:r>
    </w:p>
    <w:p w:rsidR="00E84E20" w:rsidRPr="00E84E20" w:rsidRDefault="00E84E20" w:rsidP="00E84E20">
      <w:pPr>
        <w:numPr>
          <w:ilvl w:val="0"/>
          <w:numId w:val="10"/>
        </w:numPr>
        <w:autoSpaceDE w:val="0"/>
        <w:autoSpaceDN w:val="0"/>
        <w:ind w:left="357" w:right="28" w:hanging="357"/>
        <w:jc w:val="both"/>
        <w:rPr>
          <w:rFonts w:eastAsia="Times New Roman"/>
          <w:color w:val="000000" w:themeColor="text1"/>
          <w:szCs w:val="24"/>
          <w:lang w:eastAsia="et-EE"/>
        </w:rPr>
      </w:pPr>
      <w:r w:rsidRPr="00E84E20">
        <w:rPr>
          <w:color w:val="000000" w:themeColor="text1"/>
        </w:rPr>
        <w:t>Tugineda järgmistele standartidele:</w:t>
      </w:r>
    </w:p>
    <w:p w:rsidR="00E84E20" w:rsidRPr="00E84E20" w:rsidRDefault="00E84E20" w:rsidP="00E84E20">
      <w:pPr>
        <w:autoSpaceDE w:val="0"/>
        <w:autoSpaceDN w:val="0"/>
        <w:ind w:left="357" w:right="28"/>
        <w:jc w:val="both"/>
        <w:rPr>
          <w:rFonts w:eastAsia="Times New Roman"/>
          <w:iCs/>
          <w:color w:val="000000" w:themeColor="text1"/>
          <w:szCs w:val="24"/>
          <w:lang w:val="en-US"/>
        </w:rPr>
      </w:pPr>
      <w:r w:rsidRPr="00E84E20">
        <w:rPr>
          <w:rFonts w:eastAsia="Times New Roman"/>
          <w:iCs/>
          <w:color w:val="000000" w:themeColor="text1"/>
          <w:szCs w:val="24"/>
          <w:lang w:val="en-US"/>
        </w:rPr>
        <w:t>CEN/TR 13201-1:2014 Teevalgustus. Osa 1: Valgustusklasside valiku juhised</w:t>
      </w:r>
    </w:p>
    <w:p w:rsidR="00E84E20" w:rsidRPr="00E84E20" w:rsidRDefault="00E84E20" w:rsidP="00E84E20">
      <w:pPr>
        <w:autoSpaceDE w:val="0"/>
        <w:autoSpaceDN w:val="0"/>
        <w:ind w:left="357" w:right="28"/>
        <w:jc w:val="both"/>
        <w:rPr>
          <w:rFonts w:eastAsia="Times New Roman"/>
          <w:color w:val="000000" w:themeColor="text1"/>
          <w:szCs w:val="24"/>
          <w:lang w:eastAsia="et-EE"/>
        </w:rPr>
      </w:pPr>
      <w:r w:rsidRPr="00E84E20">
        <w:rPr>
          <w:rFonts w:eastAsia="Times New Roman"/>
          <w:iCs/>
          <w:color w:val="000000" w:themeColor="text1"/>
          <w:szCs w:val="24"/>
          <w:lang w:val="en-US"/>
        </w:rPr>
        <w:t>EVS-EN 13201-2:2015 Teevalgustus. Osa 2: Toimivusnõuded</w:t>
      </w:r>
    </w:p>
    <w:p w:rsidR="00E84E20" w:rsidRPr="001445EF" w:rsidRDefault="00E84E20" w:rsidP="003573D3">
      <w:pPr>
        <w:ind w:right="26"/>
        <w:jc w:val="both"/>
        <w:rPr>
          <w:i/>
          <w:color w:val="000000" w:themeColor="text1"/>
          <w:u w:val="single"/>
        </w:rPr>
      </w:pPr>
    </w:p>
    <w:p w:rsidR="003573D3" w:rsidRPr="001445EF" w:rsidRDefault="003573D3" w:rsidP="003573D3">
      <w:pPr>
        <w:ind w:right="26"/>
        <w:jc w:val="both"/>
        <w:rPr>
          <w:i/>
          <w:color w:val="000000" w:themeColor="text1"/>
          <w:u w:val="single"/>
        </w:rPr>
      </w:pPr>
      <w:r w:rsidRPr="001445EF">
        <w:rPr>
          <w:i/>
          <w:color w:val="000000" w:themeColor="text1"/>
          <w:u w:val="single"/>
        </w:rPr>
        <w:t>Liinid</w:t>
      </w:r>
    </w:p>
    <w:p w:rsidR="003573D3" w:rsidRPr="001445EF" w:rsidRDefault="003573D3" w:rsidP="007D2138">
      <w:pPr>
        <w:numPr>
          <w:ilvl w:val="0"/>
          <w:numId w:val="10"/>
        </w:numPr>
        <w:autoSpaceDE w:val="0"/>
        <w:autoSpaceDN w:val="0"/>
        <w:ind w:right="26"/>
        <w:contextualSpacing/>
        <w:jc w:val="both"/>
        <w:rPr>
          <w:rFonts w:eastAsia="Times New Roman"/>
          <w:color w:val="000000" w:themeColor="text1"/>
          <w:szCs w:val="24"/>
          <w:lang w:eastAsia="et-EE"/>
        </w:rPr>
      </w:pPr>
      <w:r w:rsidRPr="001445EF">
        <w:rPr>
          <w:rFonts w:eastAsia="Times New Roman"/>
          <w:color w:val="000000" w:themeColor="text1"/>
          <w:szCs w:val="24"/>
          <w:lang w:eastAsia="et-EE"/>
        </w:rPr>
        <w:t>paigaldada kõik tänavavalgustuse uued kaablid kaitsetorusse ja liivast kaitsekihti millest 10 cm on kaablitrassi all ja 20 cm kaablitrassi peal.</w:t>
      </w:r>
    </w:p>
    <w:p w:rsidR="003573D3" w:rsidRPr="001445EF" w:rsidRDefault="003573D3" w:rsidP="007D2138">
      <w:pPr>
        <w:numPr>
          <w:ilvl w:val="0"/>
          <w:numId w:val="10"/>
        </w:numPr>
        <w:autoSpaceDE w:val="0"/>
        <w:autoSpaceDN w:val="0"/>
        <w:ind w:right="26"/>
        <w:contextualSpacing/>
        <w:jc w:val="both"/>
        <w:rPr>
          <w:rFonts w:eastAsia="Times New Roman"/>
          <w:color w:val="000000" w:themeColor="text1"/>
          <w:szCs w:val="24"/>
          <w:lang w:eastAsia="et-EE"/>
        </w:rPr>
      </w:pPr>
      <w:r w:rsidRPr="001445EF">
        <w:rPr>
          <w:rFonts w:eastAsia="Times New Roman"/>
          <w:color w:val="000000" w:themeColor="text1"/>
          <w:szCs w:val="24"/>
          <w:lang w:eastAsia="et-EE"/>
        </w:rPr>
        <w:t>Kaitsetoru otsad peavad ulatuma vundamendi sisse, selle põhja.</w:t>
      </w:r>
    </w:p>
    <w:p w:rsidR="007D2138" w:rsidRPr="001445EF" w:rsidRDefault="003573D3" w:rsidP="007D2138">
      <w:pPr>
        <w:numPr>
          <w:ilvl w:val="0"/>
          <w:numId w:val="10"/>
        </w:numPr>
        <w:autoSpaceDE w:val="0"/>
        <w:autoSpaceDN w:val="0"/>
        <w:ind w:right="26"/>
        <w:contextualSpacing/>
        <w:jc w:val="both"/>
        <w:rPr>
          <w:rFonts w:eastAsia="Times New Roman"/>
          <w:color w:val="000000" w:themeColor="text1"/>
          <w:szCs w:val="24"/>
          <w:lang w:eastAsia="et-EE"/>
        </w:rPr>
      </w:pPr>
      <w:r w:rsidRPr="001445EF">
        <w:rPr>
          <w:rFonts w:eastAsia="Times New Roman"/>
          <w:color w:val="000000" w:themeColor="text1"/>
          <w:szCs w:val="24"/>
          <w:lang w:eastAsia="et-EE"/>
        </w:rPr>
        <w:t>Kaabelliinide sügavused vastavalt 0,4/20 kV võrgustandardile kas 0,7 või 1,0 m, koos kõigi paigaldusnõuetega.</w:t>
      </w:r>
    </w:p>
    <w:p w:rsidR="007D2138" w:rsidRPr="001445EF" w:rsidRDefault="003573D3" w:rsidP="007D2138">
      <w:pPr>
        <w:numPr>
          <w:ilvl w:val="0"/>
          <w:numId w:val="10"/>
        </w:numPr>
        <w:autoSpaceDE w:val="0"/>
        <w:autoSpaceDN w:val="0"/>
        <w:ind w:right="26"/>
        <w:contextualSpacing/>
        <w:jc w:val="both"/>
        <w:rPr>
          <w:rFonts w:eastAsia="Times New Roman"/>
          <w:color w:val="000000" w:themeColor="text1"/>
          <w:szCs w:val="24"/>
          <w:lang w:eastAsia="et-EE"/>
        </w:rPr>
      </w:pPr>
      <w:r w:rsidRPr="001445EF">
        <w:rPr>
          <w:rFonts w:eastAsia="Times New Roman"/>
          <w:color w:val="000000" w:themeColor="text1"/>
          <w:szCs w:val="24"/>
          <w:lang w:eastAsia="et-EE"/>
        </w:rPr>
        <w:t>Kaablitrassid tuleb Tellija volitatud esindajale üle anda enne kaeviku kinni ajamist. Paigaldatud peab olema liivapadi ja hoiatuslint.</w:t>
      </w:r>
    </w:p>
    <w:p w:rsidR="007D2138" w:rsidRPr="001445EF" w:rsidRDefault="007D2138" w:rsidP="007D2138">
      <w:pPr>
        <w:numPr>
          <w:ilvl w:val="0"/>
          <w:numId w:val="10"/>
        </w:numPr>
        <w:autoSpaceDE w:val="0"/>
        <w:autoSpaceDN w:val="0"/>
        <w:ind w:left="357" w:right="28" w:hanging="357"/>
        <w:jc w:val="both"/>
        <w:rPr>
          <w:rFonts w:eastAsia="Times New Roman"/>
          <w:color w:val="000000" w:themeColor="text1"/>
          <w:szCs w:val="24"/>
          <w:lang w:eastAsia="et-EE"/>
        </w:rPr>
      </w:pPr>
      <w:r w:rsidRPr="001445EF">
        <w:rPr>
          <w:color w:val="000000" w:themeColor="text1"/>
        </w:rPr>
        <w:t>Trassi (kaabeldus) pikkus: 700m</w:t>
      </w:r>
    </w:p>
    <w:p w:rsidR="007D2138" w:rsidRPr="001445EF" w:rsidRDefault="007D2138" w:rsidP="007D2138">
      <w:pPr>
        <w:numPr>
          <w:ilvl w:val="0"/>
          <w:numId w:val="10"/>
        </w:numPr>
        <w:autoSpaceDE w:val="0"/>
        <w:autoSpaceDN w:val="0"/>
        <w:ind w:left="357" w:right="28" w:hanging="357"/>
        <w:jc w:val="both"/>
        <w:rPr>
          <w:rFonts w:eastAsia="Times New Roman"/>
          <w:color w:val="000000" w:themeColor="text1"/>
          <w:szCs w:val="24"/>
          <w:lang w:eastAsia="et-EE"/>
        </w:rPr>
      </w:pPr>
      <w:r w:rsidRPr="001445EF">
        <w:rPr>
          <w:color w:val="000000" w:themeColor="text1"/>
        </w:rPr>
        <w:t>Trassid torus: D75 (450N haljasalal / 1250N sõiduteede all)</w:t>
      </w:r>
    </w:p>
    <w:p w:rsidR="00477080" w:rsidRPr="007418C0" w:rsidRDefault="00477080" w:rsidP="00477080">
      <w:pPr>
        <w:pStyle w:val="ListParagraph"/>
        <w:numPr>
          <w:ilvl w:val="0"/>
          <w:numId w:val="10"/>
        </w:numPr>
        <w:spacing w:before="100" w:beforeAutospacing="1" w:after="100" w:afterAutospacing="1"/>
        <w:rPr>
          <w:color w:val="000000" w:themeColor="text1"/>
          <w:lang w:val="en-US"/>
        </w:rPr>
      </w:pPr>
      <w:r w:rsidRPr="007418C0">
        <w:rPr>
          <w:color w:val="000000" w:themeColor="text1"/>
        </w:rPr>
        <w:t xml:space="preserve">Sõidutee valgustuse klass:  M6 </w:t>
      </w:r>
    </w:p>
    <w:p w:rsidR="007D2138" w:rsidRPr="007418C0" w:rsidRDefault="00477080" w:rsidP="00477080">
      <w:pPr>
        <w:pStyle w:val="ListParagraph"/>
        <w:numPr>
          <w:ilvl w:val="0"/>
          <w:numId w:val="10"/>
        </w:numPr>
        <w:spacing w:before="100" w:beforeAutospacing="1" w:after="100" w:afterAutospacing="1"/>
        <w:rPr>
          <w:color w:val="000000" w:themeColor="text1"/>
          <w:lang w:val="en-US"/>
        </w:rPr>
      </w:pPr>
      <w:r w:rsidRPr="007418C0">
        <w:rPr>
          <w:color w:val="000000" w:themeColor="text1"/>
        </w:rPr>
        <w:t>Jalgratta- ja jalgtee valgustuse klass: P4</w:t>
      </w:r>
    </w:p>
    <w:p w:rsidR="001445EF" w:rsidRPr="007418C0" w:rsidRDefault="001445EF" w:rsidP="001445EF">
      <w:pPr>
        <w:pStyle w:val="ListParagraph"/>
        <w:numPr>
          <w:ilvl w:val="0"/>
          <w:numId w:val="10"/>
        </w:numPr>
        <w:spacing w:before="100" w:beforeAutospacing="1" w:after="100" w:afterAutospacing="1"/>
        <w:jc w:val="both"/>
        <w:rPr>
          <w:color w:val="000000" w:themeColor="text1"/>
          <w:lang w:val="en-US"/>
        </w:rPr>
      </w:pPr>
      <w:r w:rsidRPr="007418C0">
        <w:rPr>
          <w:color w:val="000000" w:themeColor="text1"/>
          <w:lang w:val="en-US"/>
        </w:rPr>
        <w:t>Uute valgustite toiteliinid projekteerida maakaablitega.</w:t>
      </w:r>
    </w:p>
    <w:p w:rsidR="001445EF" w:rsidRPr="007418C0" w:rsidRDefault="001445EF" w:rsidP="001445EF">
      <w:pPr>
        <w:pStyle w:val="ListParagraph"/>
        <w:numPr>
          <w:ilvl w:val="0"/>
          <w:numId w:val="10"/>
        </w:numPr>
        <w:spacing w:before="100" w:beforeAutospacing="1" w:after="100" w:afterAutospacing="1"/>
        <w:jc w:val="both"/>
        <w:rPr>
          <w:color w:val="000000" w:themeColor="text1"/>
          <w:lang w:val="en-US"/>
        </w:rPr>
      </w:pPr>
      <w:r w:rsidRPr="007418C0">
        <w:rPr>
          <w:color w:val="000000" w:themeColor="text1"/>
          <w:lang w:val="en-US"/>
        </w:rPr>
        <w:t>Kohtades, kus projekteeritav trass ristub sõiduteega, võiks ära määrata kas kaablid/torud tuleb ette näha avatud või kinnise (kaeviku) meetodil paigaldamisega.</w:t>
      </w:r>
    </w:p>
    <w:p w:rsidR="001445EF" w:rsidRPr="007418C0" w:rsidRDefault="001445EF" w:rsidP="001445EF">
      <w:pPr>
        <w:pStyle w:val="ListParagraph"/>
        <w:numPr>
          <w:ilvl w:val="0"/>
          <w:numId w:val="10"/>
        </w:numPr>
        <w:spacing w:before="100" w:beforeAutospacing="1" w:after="100" w:afterAutospacing="1"/>
        <w:jc w:val="both"/>
        <w:rPr>
          <w:color w:val="000000" w:themeColor="text1"/>
          <w:lang w:val="en-US"/>
        </w:rPr>
      </w:pPr>
      <w:r w:rsidRPr="007418C0">
        <w:rPr>
          <w:color w:val="000000" w:themeColor="text1"/>
          <w:lang w:val="en-US"/>
        </w:rPr>
        <w:lastRenderedPageBreak/>
        <w:t>Kinnise puhul (suundpuurimine) peaks puurtoru andmed olema nt PE puurimistoru D110, materjal PE100, rõngasjäikus 17kN/m², surveklass PN10, SDR17.</w:t>
      </w:r>
    </w:p>
    <w:p w:rsidR="003573D3" w:rsidRPr="007418C0" w:rsidRDefault="003573D3" w:rsidP="003573D3">
      <w:pPr>
        <w:ind w:right="26"/>
        <w:jc w:val="both"/>
        <w:rPr>
          <w:i/>
          <w:color w:val="000000" w:themeColor="text1"/>
          <w:u w:val="single"/>
        </w:rPr>
      </w:pPr>
      <w:r w:rsidRPr="007418C0">
        <w:rPr>
          <w:i/>
          <w:color w:val="000000" w:themeColor="text1"/>
          <w:u w:val="single"/>
        </w:rPr>
        <w:t>Lülitus-jaotusseadmed (LJS)</w:t>
      </w:r>
    </w:p>
    <w:p w:rsidR="003573D3" w:rsidRPr="007418C0" w:rsidRDefault="003573D3" w:rsidP="003573D3">
      <w:pPr>
        <w:numPr>
          <w:ilvl w:val="0"/>
          <w:numId w:val="10"/>
        </w:numPr>
        <w:autoSpaceDE w:val="0"/>
        <w:autoSpaceDN w:val="0"/>
        <w:ind w:right="26"/>
        <w:contextualSpacing/>
        <w:jc w:val="both"/>
        <w:rPr>
          <w:rFonts w:eastAsia="Times New Roman"/>
          <w:color w:val="000000" w:themeColor="text1"/>
          <w:szCs w:val="24"/>
          <w:lang w:eastAsia="et-EE"/>
        </w:rPr>
      </w:pPr>
      <w:r w:rsidRPr="007418C0">
        <w:rPr>
          <w:rFonts w:eastAsia="Times New Roman"/>
          <w:color w:val="000000" w:themeColor="text1"/>
          <w:szCs w:val="24"/>
          <w:lang w:eastAsia="et-EE"/>
        </w:rPr>
        <w:t>LJS-s teha kõik kaablite kuivotsad termokahanevate kaablikinnastega.</w:t>
      </w:r>
    </w:p>
    <w:p w:rsidR="003573D3" w:rsidRPr="007418C0" w:rsidRDefault="003573D3" w:rsidP="003573D3">
      <w:pPr>
        <w:numPr>
          <w:ilvl w:val="0"/>
          <w:numId w:val="10"/>
        </w:numPr>
        <w:autoSpaceDE w:val="0"/>
        <w:autoSpaceDN w:val="0"/>
        <w:ind w:right="26"/>
        <w:contextualSpacing/>
        <w:jc w:val="both"/>
        <w:rPr>
          <w:rFonts w:eastAsia="Times New Roman"/>
          <w:color w:val="000000" w:themeColor="text1"/>
          <w:szCs w:val="24"/>
          <w:lang w:eastAsia="et-EE"/>
        </w:rPr>
      </w:pPr>
      <w:r w:rsidRPr="007418C0">
        <w:rPr>
          <w:rFonts w:eastAsia="Times New Roman"/>
          <w:color w:val="000000" w:themeColor="text1"/>
          <w:szCs w:val="24"/>
          <w:lang w:eastAsia="et-EE"/>
        </w:rPr>
        <w:t>Kaablid tähistada kaablilipikutega.</w:t>
      </w:r>
    </w:p>
    <w:p w:rsidR="003573D3" w:rsidRPr="007418C0" w:rsidRDefault="003573D3" w:rsidP="003573D3">
      <w:pPr>
        <w:numPr>
          <w:ilvl w:val="0"/>
          <w:numId w:val="10"/>
        </w:numPr>
        <w:autoSpaceDE w:val="0"/>
        <w:autoSpaceDN w:val="0"/>
        <w:ind w:right="26"/>
        <w:contextualSpacing/>
        <w:jc w:val="both"/>
        <w:rPr>
          <w:rFonts w:eastAsia="Times New Roman"/>
          <w:color w:val="000000" w:themeColor="text1"/>
          <w:szCs w:val="24"/>
          <w:lang w:eastAsia="et-EE"/>
        </w:rPr>
      </w:pPr>
      <w:r w:rsidRPr="007418C0">
        <w:rPr>
          <w:rFonts w:eastAsia="Times New Roman"/>
          <w:color w:val="000000" w:themeColor="text1"/>
          <w:szCs w:val="24"/>
          <w:lang w:eastAsia="et-EE"/>
        </w:rPr>
        <w:t>Kaablite neljas soon (PEN) tähistada N-i tähistava märgisega.</w:t>
      </w:r>
    </w:p>
    <w:p w:rsidR="003573D3" w:rsidRPr="007418C0" w:rsidRDefault="003573D3" w:rsidP="003573D3">
      <w:pPr>
        <w:numPr>
          <w:ilvl w:val="0"/>
          <w:numId w:val="10"/>
        </w:numPr>
        <w:autoSpaceDE w:val="0"/>
        <w:autoSpaceDN w:val="0"/>
        <w:ind w:left="357" w:right="28" w:hanging="357"/>
        <w:jc w:val="both"/>
        <w:rPr>
          <w:rFonts w:eastAsia="Times New Roman"/>
          <w:color w:val="000000" w:themeColor="text1"/>
          <w:szCs w:val="24"/>
          <w:lang w:eastAsia="et-EE"/>
        </w:rPr>
      </w:pPr>
      <w:r w:rsidRPr="007418C0">
        <w:rPr>
          <w:rFonts w:eastAsia="Times New Roman"/>
          <w:color w:val="000000" w:themeColor="text1"/>
          <w:szCs w:val="24"/>
          <w:lang w:eastAsia="et-EE"/>
        </w:rPr>
        <w:t>LJS PEN ühendused väljuvate kaablite PE ja N klemmidel peavad võimaldama lahtiühendamist ilma PEN ühendusjuhtme katkestuseta.</w:t>
      </w:r>
    </w:p>
    <w:p w:rsidR="007D2138" w:rsidRPr="007418C0" w:rsidRDefault="007D2138" w:rsidP="003573D3">
      <w:pPr>
        <w:spacing w:before="120"/>
        <w:ind w:right="28"/>
        <w:jc w:val="both"/>
        <w:rPr>
          <w:i/>
          <w:color w:val="FF0000"/>
          <w:u w:val="single"/>
        </w:rPr>
      </w:pPr>
    </w:p>
    <w:p w:rsidR="003573D3" w:rsidRPr="007418C0" w:rsidRDefault="003573D3" w:rsidP="003573D3">
      <w:pPr>
        <w:spacing w:before="120"/>
        <w:ind w:right="28"/>
        <w:jc w:val="both"/>
        <w:rPr>
          <w:i/>
          <w:color w:val="000000" w:themeColor="text1"/>
          <w:u w:val="single"/>
        </w:rPr>
      </w:pPr>
      <w:r w:rsidRPr="007418C0">
        <w:rPr>
          <w:i/>
          <w:color w:val="000000" w:themeColor="text1"/>
          <w:u w:val="single"/>
        </w:rPr>
        <w:t>Mastisisesed ühendused</w:t>
      </w:r>
    </w:p>
    <w:p w:rsidR="003573D3" w:rsidRPr="007418C0" w:rsidRDefault="003573D3" w:rsidP="003573D3">
      <w:pPr>
        <w:numPr>
          <w:ilvl w:val="0"/>
          <w:numId w:val="10"/>
        </w:numPr>
        <w:autoSpaceDE w:val="0"/>
        <w:autoSpaceDN w:val="0"/>
        <w:ind w:right="26"/>
        <w:contextualSpacing/>
        <w:jc w:val="both"/>
        <w:rPr>
          <w:rFonts w:eastAsia="Times New Roman"/>
          <w:color w:val="000000" w:themeColor="text1"/>
          <w:szCs w:val="24"/>
          <w:lang w:eastAsia="et-EE"/>
        </w:rPr>
      </w:pPr>
      <w:r w:rsidRPr="007418C0">
        <w:rPr>
          <w:rFonts w:eastAsia="Times New Roman"/>
          <w:color w:val="000000" w:themeColor="text1"/>
          <w:szCs w:val="24"/>
          <w:lang w:eastAsia="et-EE"/>
        </w:rPr>
        <w:t>Kaablid otsastada termokahanevate kaablikinnastega.</w:t>
      </w:r>
    </w:p>
    <w:p w:rsidR="003573D3" w:rsidRPr="007418C0" w:rsidRDefault="003573D3" w:rsidP="003573D3">
      <w:pPr>
        <w:numPr>
          <w:ilvl w:val="0"/>
          <w:numId w:val="10"/>
        </w:numPr>
        <w:autoSpaceDE w:val="0"/>
        <w:autoSpaceDN w:val="0"/>
        <w:ind w:right="26"/>
        <w:contextualSpacing/>
        <w:jc w:val="both"/>
        <w:rPr>
          <w:rFonts w:eastAsia="Times New Roman"/>
          <w:color w:val="000000" w:themeColor="text1"/>
          <w:szCs w:val="24"/>
          <w:lang w:eastAsia="et-EE"/>
        </w:rPr>
      </w:pPr>
      <w:r w:rsidRPr="007418C0">
        <w:rPr>
          <w:rFonts w:eastAsia="Times New Roman"/>
          <w:color w:val="000000" w:themeColor="text1"/>
          <w:szCs w:val="24"/>
          <w:lang w:eastAsia="et-EE"/>
        </w:rPr>
        <w:t>Kaabli PEN soon tähistada N-i märgisega</w:t>
      </w:r>
    </w:p>
    <w:p w:rsidR="003573D3" w:rsidRPr="007418C0" w:rsidRDefault="003573D3" w:rsidP="003573D3">
      <w:pPr>
        <w:numPr>
          <w:ilvl w:val="0"/>
          <w:numId w:val="10"/>
        </w:numPr>
        <w:autoSpaceDE w:val="0"/>
        <w:autoSpaceDN w:val="0"/>
        <w:ind w:right="26"/>
        <w:contextualSpacing/>
        <w:jc w:val="both"/>
        <w:rPr>
          <w:rFonts w:eastAsia="Times New Roman"/>
          <w:color w:val="000000" w:themeColor="text1"/>
          <w:szCs w:val="24"/>
          <w:lang w:eastAsia="et-EE"/>
        </w:rPr>
      </w:pPr>
      <w:r w:rsidRPr="007418C0">
        <w:rPr>
          <w:rFonts w:eastAsia="Times New Roman"/>
          <w:color w:val="000000" w:themeColor="text1"/>
          <w:szCs w:val="24"/>
          <w:lang w:eastAsia="et-EE"/>
        </w:rPr>
        <w:t>SV 15 klemmide kasutamisel vältida niiskuse kogunemise võimalust klemmi sisse.</w:t>
      </w:r>
    </w:p>
    <w:p w:rsidR="003573D3" w:rsidRPr="007418C0" w:rsidRDefault="003573D3" w:rsidP="003573D3">
      <w:pPr>
        <w:numPr>
          <w:ilvl w:val="0"/>
          <w:numId w:val="10"/>
        </w:numPr>
        <w:autoSpaceDE w:val="0"/>
        <w:autoSpaceDN w:val="0"/>
        <w:ind w:right="26"/>
        <w:contextualSpacing/>
        <w:jc w:val="both"/>
        <w:rPr>
          <w:rFonts w:eastAsia="Times New Roman"/>
          <w:color w:val="000000" w:themeColor="text1"/>
          <w:szCs w:val="24"/>
          <w:lang w:eastAsia="et-EE"/>
        </w:rPr>
      </w:pPr>
      <w:r w:rsidRPr="007418C0">
        <w:rPr>
          <w:rFonts w:eastAsia="Times New Roman"/>
          <w:color w:val="000000" w:themeColor="text1"/>
          <w:szCs w:val="24"/>
          <w:lang w:eastAsia="et-EE"/>
        </w:rPr>
        <w:t>Samade klemmide kokkupuude masti kerega on ebasoovitav niiskusest tekkiva pindlahenduse vältimiseks.</w:t>
      </w:r>
    </w:p>
    <w:p w:rsidR="003573D3" w:rsidRPr="007418C0" w:rsidRDefault="003573D3" w:rsidP="003573D3">
      <w:pPr>
        <w:numPr>
          <w:ilvl w:val="0"/>
          <w:numId w:val="10"/>
        </w:numPr>
        <w:autoSpaceDE w:val="0"/>
        <w:autoSpaceDN w:val="0"/>
        <w:ind w:right="26"/>
        <w:contextualSpacing/>
        <w:jc w:val="both"/>
        <w:rPr>
          <w:rFonts w:eastAsia="Times New Roman"/>
          <w:color w:val="000000" w:themeColor="text1"/>
          <w:szCs w:val="24"/>
          <w:lang w:eastAsia="et-EE"/>
        </w:rPr>
      </w:pPr>
      <w:r w:rsidRPr="007418C0">
        <w:rPr>
          <w:rFonts w:eastAsia="Times New Roman"/>
          <w:color w:val="000000" w:themeColor="text1"/>
          <w:szCs w:val="24"/>
          <w:lang w:eastAsia="et-EE"/>
        </w:rPr>
        <w:t>PE ühendus masti külge teha jäik (ilma loksuta).</w:t>
      </w:r>
    </w:p>
    <w:p w:rsidR="003573D3" w:rsidRPr="007418C0" w:rsidRDefault="003573D3" w:rsidP="003573D3">
      <w:pPr>
        <w:numPr>
          <w:ilvl w:val="0"/>
          <w:numId w:val="10"/>
        </w:numPr>
        <w:autoSpaceDE w:val="0"/>
        <w:autoSpaceDN w:val="0"/>
        <w:ind w:right="26"/>
        <w:contextualSpacing/>
        <w:jc w:val="both"/>
        <w:rPr>
          <w:rFonts w:eastAsia="Times New Roman"/>
          <w:color w:val="000000" w:themeColor="text1"/>
          <w:szCs w:val="24"/>
          <w:lang w:eastAsia="et-EE"/>
        </w:rPr>
      </w:pPr>
      <w:r w:rsidRPr="007418C0">
        <w:rPr>
          <w:rFonts w:eastAsia="Times New Roman"/>
          <w:color w:val="000000" w:themeColor="text1"/>
          <w:szCs w:val="24"/>
          <w:lang w:eastAsia="et-EE"/>
        </w:rPr>
        <w:t>Korkkaitsme aluse kinnitus mastis teha jäik (ilma loksuta).</w:t>
      </w:r>
    </w:p>
    <w:p w:rsidR="003573D3" w:rsidRPr="007418C0" w:rsidRDefault="003573D3" w:rsidP="003573D3">
      <w:pPr>
        <w:numPr>
          <w:ilvl w:val="0"/>
          <w:numId w:val="10"/>
        </w:numPr>
        <w:autoSpaceDE w:val="0"/>
        <w:autoSpaceDN w:val="0"/>
        <w:ind w:right="26"/>
        <w:contextualSpacing/>
        <w:jc w:val="both"/>
        <w:rPr>
          <w:rFonts w:eastAsia="Times New Roman"/>
          <w:color w:val="000000" w:themeColor="text1"/>
          <w:szCs w:val="24"/>
          <w:lang w:eastAsia="et-EE"/>
        </w:rPr>
      </w:pPr>
      <w:r w:rsidRPr="007418C0">
        <w:rPr>
          <w:rFonts w:eastAsia="Times New Roman"/>
          <w:color w:val="000000" w:themeColor="text1"/>
          <w:szCs w:val="24"/>
          <w:lang w:eastAsia="et-EE"/>
        </w:rPr>
        <w:t>Korkkaitsmed komplekteerida koos põhjakruviga.</w:t>
      </w:r>
    </w:p>
    <w:p w:rsidR="003573D3" w:rsidRPr="007418C0" w:rsidRDefault="003573D3" w:rsidP="003573D3">
      <w:pPr>
        <w:numPr>
          <w:ilvl w:val="0"/>
          <w:numId w:val="10"/>
        </w:numPr>
        <w:autoSpaceDE w:val="0"/>
        <w:autoSpaceDN w:val="0"/>
        <w:ind w:right="26"/>
        <w:contextualSpacing/>
        <w:jc w:val="both"/>
        <w:rPr>
          <w:rFonts w:eastAsia="Times New Roman"/>
          <w:color w:val="000000" w:themeColor="text1"/>
          <w:szCs w:val="24"/>
          <w:lang w:eastAsia="et-EE"/>
        </w:rPr>
      </w:pPr>
      <w:r w:rsidRPr="007418C0">
        <w:rPr>
          <w:rFonts w:eastAsia="Times New Roman"/>
          <w:color w:val="000000" w:themeColor="text1"/>
          <w:szCs w:val="24"/>
          <w:lang w:eastAsia="et-EE"/>
        </w:rPr>
        <w:t>Mastides, kus kasutatakse II klassi valgusteid, kasutada juhtmestamiseks 3-soonelist juhet, kuid PE soont alla mitte ühendada ja mitte maha lõigata.</w:t>
      </w:r>
      <w:r w:rsidR="006737EC" w:rsidRPr="007418C0">
        <w:rPr>
          <w:rFonts w:eastAsia="Times New Roman"/>
          <w:color w:val="000000" w:themeColor="text1"/>
          <w:szCs w:val="24"/>
          <w:lang w:eastAsia="et-EE"/>
        </w:rPr>
        <w:t xml:space="preserve"> Kasutada II kaitseklassi ühendusklemmikomplekti. </w:t>
      </w:r>
    </w:p>
    <w:p w:rsidR="00132FE3" w:rsidRPr="007418C0" w:rsidRDefault="003573D3" w:rsidP="00132FE3">
      <w:pPr>
        <w:numPr>
          <w:ilvl w:val="0"/>
          <w:numId w:val="10"/>
        </w:numPr>
        <w:autoSpaceDE w:val="0"/>
        <w:autoSpaceDN w:val="0"/>
        <w:ind w:left="357" w:right="28" w:hanging="357"/>
        <w:jc w:val="both"/>
        <w:rPr>
          <w:rFonts w:eastAsia="Times New Roman"/>
          <w:color w:val="000000" w:themeColor="text1"/>
          <w:szCs w:val="24"/>
          <w:lang w:eastAsia="et-EE"/>
        </w:rPr>
      </w:pPr>
      <w:r w:rsidRPr="007418C0">
        <w:rPr>
          <w:rFonts w:eastAsia="Times New Roman"/>
          <w:color w:val="000000" w:themeColor="text1"/>
          <w:szCs w:val="24"/>
          <w:lang w:eastAsia="et-EE"/>
        </w:rPr>
        <w:t xml:space="preserve">Fiidrite </w:t>
      </w:r>
      <w:r w:rsidR="006737EC" w:rsidRPr="007418C0">
        <w:rPr>
          <w:rFonts w:eastAsia="Times New Roman"/>
          <w:color w:val="000000" w:themeColor="text1"/>
          <w:szCs w:val="24"/>
          <w:lang w:eastAsia="et-EE"/>
        </w:rPr>
        <w:t xml:space="preserve">kaablid postides tähistada </w:t>
      </w:r>
      <w:r w:rsidRPr="007418C0">
        <w:rPr>
          <w:rFonts w:eastAsia="Times New Roman"/>
          <w:color w:val="000000" w:themeColor="text1"/>
          <w:szCs w:val="24"/>
          <w:lang w:eastAsia="et-EE"/>
        </w:rPr>
        <w:t>kaablilipikutega ja suuna äranäitamisega.</w:t>
      </w:r>
    </w:p>
    <w:p w:rsidR="00132FE3" w:rsidRPr="007418C0" w:rsidRDefault="00132FE3" w:rsidP="00132FE3">
      <w:pPr>
        <w:autoSpaceDE w:val="0"/>
        <w:autoSpaceDN w:val="0"/>
        <w:ind w:left="357" w:right="28"/>
        <w:jc w:val="both"/>
        <w:rPr>
          <w:rFonts w:eastAsia="Times New Roman"/>
          <w:color w:val="000000" w:themeColor="text1"/>
          <w:szCs w:val="24"/>
          <w:lang w:eastAsia="et-EE"/>
        </w:rPr>
      </w:pPr>
    </w:p>
    <w:p w:rsidR="00132FE3" w:rsidRPr="007418C0" w:rsidRDefault="00132FE3" w:rsidP="00132FE3">
      <w:pPr>
        <w:autoSpaceDE w:val="0"/>
        <w:autoSpaceDN w:val="0"/>
        <w:ind w:right="28"/>
        <w:jc w:val="both"/>
        <w:rPr>
          <w:rFonts w:eastAsia="Times New Roman"/>
          <w:i/>
          <w:color w:val="000000" w:themeColor="text1"/>
          <w:szCs w:val="24"/>
          <w:u w:val="single"/>
          <w:lang w:eastAsia="et-EE"/>
        </w:rPr>
      </w:pPr>
      <w:r w:rsidRPr="007418C0">
        <w:rPr>
          <w:rFonts w:eastAsia="Times New Roman"/>
          <w:i/>
          <w:color w:val="000000" w:themeColor="text1"/>
          <w:szCs w:val="24"/>
          <w:u w:val="single"/>
          <w:lang w:eastAsia="et-EE"/>
        </w:rPr>
        <w:t>Valgustid</w:t>
      </w:r>
    </w:p>
    <w:p w:rsidR="00132FE3" w:rsidRPr="007418C0" w:rsidRDefault="00AB790B" w:rsidP="00132FE3">
      <w:pPr>
        <w:numPr>
          <w:ilvl w:val="0"/>
          <w:numId w:val="10"/>
        </w:numPr>
        <w:autoSpaceDE w:val="0"/>
        <w:autoSpaceDN w:val="0"/>
        <w:ind w:left="357" w:right="28" w:hanging="357"/>
        <w:jc w:val="both"/>
        <w:rPr>
          <w:rFonts w:eastAsia="Times New Roman"/>
          <w:color w:val="000000" w:themeColor="text1"/>
          <w:szCs w:val="24"/>
          <w:lang w:eastAsia="et-EE"/>
        </w:rPr>
      </w:pPr>
      <w:r w:rsidRPr="007418C0">
        <w:rPr>
          <w:rFonts w:eastAsia="Times New Roman"/>
          <w:color w:val="000000" w:themeColor="text1"/>
          <w:szCs w:val="24"/>
        </w:rPr>
        <w:t>Sõidutee-kergtee valg. tüüp: WE-EF VFL540 LED 108-0970, 84W, 8050lm, IP66</w:t>
      </w:r>
    </w:p>
    <w:p w:rsidR="00132FE3" w:rsidRPr="007418C0" w:rsidRDefault="00AB790B" w:rsidP="00132FE3">
      <w:pPr>
        <w:numPr>
          <w:ilvl w:val="0"/>
          <w:numId w:val="10"/>
        </w:numPr>
        <w:autoSpaceDE w:val="0"/>
        <w:autoSpaceDN w:val="0"/>
        <w:ind w:left="357" w:right="28" w:hanging="357"/>
        <w:jc w:val="both"/>
        <w:rPr>
          <w:rFonts w:eastAsia="Times New Roman"/>
          <w:color w:val="000000" w:themeColor="text1"/>
          <w:szCs w:val="24"/>
          <w:lang w:eastAsia="et-EE"/>
        </w:rPr>
      </w:pPr>
      <w:r w:rsidRPr="007418C0">
        <w:rPr>
          <w:rFonts w:eastAsia="Times New Roman"/>
          <w:color w:val="000000" w:themeColor="text1"/>
          <w:szCs w:val="24"/>
        </w:rPr>
        <w:t xml:space="preserve">Ülekäiguraja valg. tüüp: Dleds Stratos P 50RR700 </w:t>
      </w:r>
      <w:r w:rsidR="00132FE3" w:rsidRPr="007418C0">
        <w:rPr>
          <w:rFonts w:eastAsia="Times New Roman"/>
          <w:color w:val="000000" w:themeColor="text1"/>
          <w:szCs w:val="24"/>
        </w:rPr>
        <w:t>(W16sx ja W16dx), 98W, 10500lm,</w:t>
      </w:r>
    </w:p>
    <w:p w:rsidR="00132FE3" w:rsidRPr="007418C0" w:rsidRDefault="00AB790B" w:rsidP="00132FE3">
      <w:pPr>
        <w:numPr>
          <w:ilvl w:val="0"/>
          <w:numId w:val="10"/>
        </w:numPr>
        <w:autoSpaceDE w:val="0"/>
        <w:autoSpaceDN w:val="0"/>
        <w:ind w:left="357" w:right="28" w:hanging="357"/>
        <w:jc w:val="both"/>
        <w:rPr>
          <w:rFonts w:eastAsia="Times New Roman"/>
          <w:color w:val="000000" w:themeColor="text1"/>
          <w:szCs w:val="24"/>
          <w:lang w:eastAsia="et-EE"/>
        </w:rPr>
      </w:pPr>
      <w:r w:rsidRPr="007418C0">
        <w:rPr>
          <w:rFonts w:eastAsia="Times New Roman"/>
          <w:color w:val="000000" w:themeColor="text1"/>
          <w:szCs w:val="24"/>
        </w:rPr>
        <w:t>IP66</w:t>
      </w:r>
      <w:r w:rsidR="00145E9D" w:rsidRPr="007418C0">
        <w:rPr>
          <w:rFonts w:eastAsia="Times New Roman"/>
          <w:color w:val="000000" w:themeColor="text1"/>
          <w:szCs w:val="24"/>
        </w:rPr>
        <w:t xml:space="preserve"> </w:t>
      </w:r>
      <w:r w:rsidRPr="007418C0">
        <w:rPr>
          <w:rFonts w:eastAsia="Times New Roman"/>
          <w:color w:val="000000" w:themeColor="text1"/>
          <w:szCs w:val="24"/>
        </w:rPr>
        <w:t xml:space="preserve">Värvsustemperatuur: 4000K </w:t>
      </w:r>
      <w:r w:rsidR="00145E9D" w:rsidRPr="007418C0">
        <w:rPr>
          <w:rFonts w:eastAsia="Times New Roman"/>
          <w:color w:val="000000" w:themeColor="text1"/>
          <w:szCs w:val="24"/>
        </w:rPr>
        <w:t xml:space="preserve"> </w:t>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p>
    <w:p w:rsidR="00132FE3" w:rsidRPr="007418C0" w:rsidRDefault="00AB790B" w:rsidP="00132FE3">
      <w:pPr>
        <w:numPr>
          <w:ilvl w:val="0"/>
          <w:numId w:val="10"/>
        </w:numPr>
        <w:autoSpaceDE w:val="0"/>
        <w:autoSpaceDN w:val="0"/>
        <w:ind w:left="357" w:right="28" w:hanging="357"/>
        <w:jc w:val="both"/>
        <w:rPr>
          <w:rFonts w:eastAsia="Times New Roman"/>
          <w:color w:val="000000" w:themeColor="text1"/>
          <w:szCs w:val="24"/>
          <w:lang w:eastAsia="et-EE"/>
        </w:rPr>
      </w:pPr>
      <w:r w:rsidRPr="007418C0">
        <w:rPr>
          <w:rFonts w:eastAsia="Times New Roman"/>
          <w:color w:val="000000" w:themeColor="text1"/>
          <w:szCs w:val="24"/>
        </w:rPr>
        <w:t>Värvsustemperatuur (ülekäiguraja valgustid): 5500K</w:t>
      </w:r>
      <w:r w:rsidR="00145E9D" w:rsidRPr="007418C0">
        <w:rPr>
          <w:rFonts w:eastAsia="Times New Roman"/>
          <w:color w:val="000000" w:themeColor="text1"/>
          <w:szCs w:val="24"/>
        </w:rPr>
        <w:t xml:space="preserve"> </w:t>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t xml:space="preserve"> </w:t>
      </w:r>
      <w:r w:rsidRPr="007418C0">
        <w:rPr>
          <w:rFonts w:eastAsia="Times New Roman"/>
          <w:color w:val="000000" w:themeColor="text1"/>
          <w:szCs w:val="24"/>
        </w:rPr>
        <w:t>Valgusite arv:</w:t>
      </w:r>
      <w:r w:rsidR="00E84E20" w:rsidRPr="007418C0">
        <w:rPr>
          <w:rFonts w:eastAsia="Times New Roman"/>
          <w:color w:val="000000" w:themeColor="text1"/>
          <w:szCs w:val="24"/>
        </w:rPr>
        <w:t xml:space="preserve"> täpsustatakse projekteerimise käigus</w:t>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p>
    <w:p w:rsidR="00132FE3" w:rsidRPr="007418C0" w:rsidRDefault="003573D3" w:rsidP="00132FE3">
      <w:pPr>
        <w:numPr>
          <w:ilvl w:val="0"/>
          <w:numId w:val="10"/>
        </w:numPr>
        <w:autoSpaceDE w:val="0"/>
        <w:autoSpaceDN w:val="0"/>
        <w:ind w:left="357" w:right="28" w:hanging="357"/>
        <w:jc w:val="both"/>
        <w:rPr>
          <w:rFonts w:eastAsia="Times New Roman"/>
          <w:color w:val="000000" w:themeColor="text1"/>
          <w:szCs w:val="24"/>
          <w:lang w:eastAsia="et-EE"/>
        </w:rPr>
      </w:pPr>
      <w:r w:rsidRPr="007418C0">
        <w:rPr>
          <w:color w:val="000000" w:themeColor="text1"/>
          <w:szCs w:val="24"/>
          <w:lang w:eastAsia="et-EE"/>
        </w:rPr>
        <w:t>Valgusti tüüpide valikul (erinevad projektsest) teostada uued valgusarvutused ja kooskõlastada need (kirjalikult) tellija</w:t>
      </w:r>
      <w:r w:rsidR="006737EC" w:rsidRPr="007418C0">
        <w:rPr>
          <w:color w:val="000000" w:themeColor="text1"/>
          <w:szCs w:val="24"/>
          <w:lang w:eastAsia="et-EE"/>
        </w:rPr>
        <w:t>, täitja</w:t>
      </w:r>
      <w:r w:rsidR="00AC3871" w:rsidRPr="007418C0">
        <w:rPr>
          <w:color w:val="000000" w:themeColor="text1"/>
          <w:szCs w:val="24"/>
          <w:lang w:eastAsia="et-EE"/>
        </w:rPr>
        <w:t xml:space="preserve"> ja linnadisaineriga</w:t>
      </w:r>
      <w:r w:rsidRPr="007418C0">
        <w:rPr>
          <w:color w:val="000000" w:themeColor="text1"/>
          <w:szCs w:val="24"/>
          <w:lang w:eastAsia="et-EE"/>
        </w:rPr>
        <w:t>.</w:t>
      </w:r>
      <w:r w:rsidR="00145E9D" w:rsidRPr="007418C0">
        <w:rPr>
          <w:rFonts w:eastAsia="Times New Roman"/>
          <w:color w:val="000000" w:themeColor="text1"/>
          <w:szCs w:val="24"/>
        </w:rPr>
        <w:t xml:space="preserve"> </w:t>
      </w:r>
      <w:r w:rsidR="00145E9D" w:rsidRPr="007418C0">
        <w:rPr>
          <w:rFonts w:eastAsia="Times New Roman"/>
          <w:color w:val="000000" w:themeColor="text1"/>
          <w:szCs w:val="24"/>
        </w:rPr>
        <w:tab/>
      </w:r>
      <w:r w:rsidR="00145E9D" w:rsidRPr="007418C0">
        <w:rPr>
          <w:rFonts w:eastAsia="Times New Roman"/>
          <w:color w:val="000000" w:themeColor="text1"/>
          <w:szCs w:val="24"/>
        </w:rPr>
        <w:tab/>
      </w:r>
    </w:p>
    <w:p w:rsidR="00132FE3" w:rsidRPr="007418C0" w:rsidRDefault="003573D3" w:rsidP="00132FE3">
      <w:pPr>
        <w:numPr>
          <w:ilvl w:val="0"/>
          <w:numId w:val="10"/>
        </w:numPr>
        <w:autoSpaceDE w:val="0"/>
        <w:autoSpaceDN w:val="0"/>
        <w:ind w:left="357" w:right="28" w:hanging="357"/>
        <w:jc w:val="both"/>
        <w:rPr>
          <w:rFonts w:eastAsia="Times New Roman"/>
          <w:color w:val="000000" w:themeColor="text1"/>
          <w:szCs w:val="24"/>
          <w:lang w:eastAsia="et-EE"/>
        </w:rPr>
      </w:pPr>
      <w:r w:rsidRPr="007418C0">
        <w:rPr>
          <w:color w:val="000000" w:themeColor="text1"/>
        </w:rPr>
        <w:t xml:space="preserve">Kasutada LED valgusteid;  </w:t>
      </w:r>
      <w:r w:rsidR="00145E9D" w:rsidRPr="007418C0">
        <w:rPr>
          <w:rFonts w:eastAsia="Times New Roman"/>
          <w:color w:val="000000" w:themeColor="text1"/>
          <w:szCs w:val="24"/>
        </w:rPr>
        <w:t xml:space="preserve"> </w:t>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p>
    <w:p w:rsidR="00132FE3" w:rsidRPr="007418C0" w:rsidRDefault="00145E9D" w:rsidP="00132FE3">
      <w:pPr>
        <w:numPr>
          <w:ilvl w:val="0"/>
          <w:numId w:val="10"/>
        </w:numPr>
        <w:autoSpaceDE w:val="0"/>
        <w:autoSpaceDN w:val="0"/>
        <w:ind w:left="357" w:right="28" w:hanging="357"/>
        <w:jc w:val="both"/>
        <w:rPr>
          <w:rFonts w:eastAsia="Times New Roman"/>
          <w:color w:val="000000" w:themeColor="text1"/>
          <w:szCs w:val="24"/>
          <w:lang w:eastAsia="et-EE"/>
        </w:rPr>
      </w:pPr>
      <w:r w:rsidRPr="007418C0">
        <w:rPr>
          <w:rFonts w:eastAsia="Times New Roman"/>
          <w:color w:val="000000" w:themeColor="text1"/>
          <w:szCs w:val="24"/>
        </w:rPr>
        <w:t xml:space="preserve"> </w:t>
      </w:r>
      <w:r w:rsidR="003573D3" w:rsidRPr="007418C0">
        <w:rPr>
          <w:color w:val="000000" w:themeColor="text1"/>
        </w:rPr>
        <w:t>Valgusti peab olema kergelt hooldatav;</w:t>
      </w:r>
      <w:r w:rsidRPr="007418C0">
        <w:rPr>
          <w:rFonts w:eastAsia="Times New Roman"/>
          <w:color w:val="000000" w:themeColor="text1"/>
          <w:szCs w:val="24"/>
        </w:rPr>
        <w:t xml:space="preserve"> </w:t>
      </w:r>
      <w:r w:rsidRPr="007418C0">
        <w:rPr>
          <w:rFonts w:eastAsia="Times New Roman"/>
          <w:color w:val="000000" w:themeColor="text1"/>
          <w:szCs w:val="24"/>
        </w:rPr>
        <w:tab/>
      </w:r>
      <w:r w:rsidRPr="007418C0">
        <w:rPr>
          <w:rFonts w:eastAsia="Times New Roman"/>
          <w:color w:val="000000" w:themeColor="text1"/>
          <w:szCs w:val="24"/>
        </w:rPr>
        <w:tab/>
      </w:r>
      <w:r w:rsidRPr="007418C0">
        <w:rPr>
          <w:rFonts w:eastAsia="Times New Roman"/>
          <w:color w:val="000000" w:themeColor="text1"/>
          <w:szCs w:val="24"/>
        </w:rPr>
        <w:tab/>
      </w:r>
      <w:r w:rsidRPr="007418C0">
        <w:rPr>
          <w:rFonts w:eastAsia="Times New Roman"/>
          <w:color w:val="000000" w:themeColor="text1"/>
          <w:szCs w:val="24"/>
        </w:rPr>
        <w:tab/>
      </w:r>
      <w:r w:rsidRPr="007418C0">
        <w:rPr>
          <w:rFonts w:eastAsia="Times New Roman"/>
          <w:color w:val="000000" w:themeColor="text1"/>
          <w:szCs w:val="24"/>
        </w:rPr>
        <w:tab/>
      </w:r>
    </w:p>
    <w:p w:rsidR="00132FE3" w:rsidRPr="007418C0" w:rsidRDefault="003573D3" w:rsidP="00132FE3">
      <w:pPr>
        <w:numPr>
          <w:ilvl w:val="0"/>
          <w:numId w:val="10"/>
        </w:numPr>
        <w:autoSpaceDE w:val="0"/>
        <w:autoSpaceDN w:val="0"/>
        <w:ind w:left="357" w:right="28" w:hanging="357"/>
        <w:jc w:val="both"/>
        <w:rPr>
          <w:rFonts w:eastAsia="Times New Roman"/>
          <w:color w:val="000000" w:themeColor="text1"/>
          <w:szCs w:val="24"/>
          <w:lang w:eastAsia="et-EE"/>
        </w:rPr>
      </w:pPr>
      <w:r w:rsidRPr="007418C0">
        <w:rPr>
          <w:color w:val="000000" w:themeColor="text1"/>
        </w:rPr>
        <w:t>Valgustite kaitseaste peab olema vähemalt IP66;</w:t>
      </w:r>
      <w:r w:rsidR="00145E9D" w:rsidRPr="007418C0">
        <w:rPr>
          <w:rFonts w:eastAsia="Times New Roman"/>
          <w:color w:val="000000" w:themeColor="text1"/>
          <w:szCs w:val="24"/>
        </w:rPr>
        <w:t xml:space="preserve"> </w:t>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p>
    <w:p w:rsidR="00132FE3" w:rsidRPr="007418C0" w:rsidRDefault="003573D3" w:rsidP="00132FE3">
      <w:pPr>
        <w:numPr>
          <w:ilvl w:val="0"/>
          <w:numId w:val="10"/>
        </w:numPr>
        <w:autoSpaceDE w:val="0"/>
        <w:autoSpaceDN w:val="0"/>
        <w:ind w:left="357" w:right="28" w:hanging="357"/>
        <w:jc w:val="both"/>
        <w:rPr>
          <w:rFonts w:eastAsia="Times New Roman"/>
          <w:color w:val="000000" w:themeColor="text1"/>
          <w:szCs w:val="24"/>
          <w:lang w:eastAsia="et-EE"/>
        </w:rPr>
      </w:pPr>
      <w:r w:rsidRPr="007418C0">
        <w:rPr>
          <w:color w:val="000000" w:themeColor="text1"/>
        </w:rPr>
        <w:t>Valgusti peab omama I</w:t>
      </w:r>
      <w:r w:rsidR="006737EC" w:rsidRPr="007418C0">
        <w:rPr>
          <w:color w:val="000000" w:themeColor="text1"/>
        </w:rPr>
        <w:t xml:space="preserve"> või II</w:t>
      </w:r>
      <w:r w:rsidRPr="007418C0">
        <w:rPr>
          <w:color w:val="000000" w:themeColor="text1"/>
        </w:rPr>
        <w:t xml:space="preserve"> kaitseklassi;</w:t>
      </w:r>
      <w:r w:rsidR="00145E9D" w:rsidRPr="007418C0">
        <w:rPr>
          <w:rFonts w:eastAsia="Times New Roman"/>
          <w:color w:val="000000" w:themeColor="text1"/>
          <w:szCs w:val="24"/>
        </w:rPr>
        <w:t xml:space="preserve"> </w:t>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p>
    <w:p w:rsidR="00132FE3" w:rsidRPr="007418C0" w:rsidRDefault="003573D3" w:rsidP="00132FE3">
      <w:pPr>
        <w:numPr>
          <w:ilvl w:val="0"/>
          <w:numId w:val="10"/>
        </w:numPr>
        <w:autoSpaceDE w:val="0"/>
        <w:autoSpaceDN w:val="0"/>
        <w:ind w:left="357" w:right="28" w:hanging="357"/>
        <w:jc w:val="both"/>
        <w:rPr>
          <w:rFonts w:eastAsia="Times New Roman"/>
          <w:color w:val="000000" w:themeColor="text1"/>
          <w:szCs w:val="24"/>
          <w:lang w:eastAsia="et-EE"/>
        </w:rPr>
      </w:pPr>
      <w:r w:rsidRPr="007418C0">
        <w:rPr>
          <w:color w:val="000000" w:themeColor="text1"/>
        </w:rPr>
        <w:t>Valgustid peavad olema varustatud rõhutasandusklapiga;</w:t>
      </w:r>
      <w:r w:rsidR="00145E9D" w:rsidRPr="007418C0">
        <w:rPr>
          <w:rFonts w:eastAsia="Times New Roman"/>
          <w:color w:val="000000" w:themeColor="text1"/>
          <w:szCs w:val="24"/>
        </w:rPr>
        <w:t xml:space="preserve"> </w:t>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p>
    <w:p w:rsidR="00132FE3" w:rsidRPr="007418C0" w:rsidRDefault="003573D3" w:rsidP="00132FE3">
      <w:pPr>
        <w:numPr>
          <w:ilvl w:val="0"/>
          <w:numId w:val="10"/>
        </w:numPr>
        <w:autoSpaceDE w:val="0"/>
        <w:autoSpaceDN w:val="0"/>
        <w:ind w:left="357" w:right="28" w:hanging="357"/>
        <w:jc w:val="both"/>
        <w:rPr>
          <w:rFonts w:eastAsia="Times New Roman"/>
          <w:color w:val="000000" w:themeColor="text1"/>
          <w:szCs w:val="24"/>
          <w:lang w:eastAsia="et-EE"/>
        </w:rPr>
      </w:pPr>
      <w:r w:rsidRPr="007418C0">
        <w:rPr>
          <w:color w:val="000000" w:themeColor="text1"/>
        </w:rPr>
        <w:t>Valgusti võimsustegur (cos φ) peab normaaltalitluses olema minimaalselt 0,90;</w:t>
      </w:r>
      <w:r w:rsidR="00145E9D" w:rsidRPr="007418C0">
        <w:rPr>
          <w:rFonts w:eastAsia="Times New Roman"/>
          <w:color w:val="000000" w:themeColor="text1"/>
          <w:szCs w:val="24"/>
        </w:rPr>
        <w:t xml:space="preserve"> </w:t>
      </w:r>
      <w:r w:rsidR="00145E9D" w:rsidRPr="007418C0">
        <w:rPr>
          <w:rFonts w:eastAsia="Times New Roman"/>
          <w:color w:val="000000" w:themeColor="text1"/>
          <w:szCs w:val="24"/>
        </w:rPr>
        <w:tab/>
      </w:r>
    </w:p>
    <w:p w:rsidR="00132FE3" w:rsidRPr="007418C0" w:rsidRDefault="00132FE3" w:rsidP="00132FE3">
      <w:pPr>
        <w:numPr>
          <w:ilvl w:val="0"/>
          <w:numId w:val="10"/>
        </w:numPr>
        <w:autoSpaceDE w:val="0"/>
        <w:autoSpaceDN w:val="0"/>
        <w:ind w:left="357" w:right="28" w:hanging="357"/>
        <w:jc w:val="both"/>
        <w:rPr>
          <w:rFonts w:eastAsia="Times New Roman"/>
          <w:color w:val="000000" w:themeColor="text1"/>
          <w:szCs w:val="24"/>
          <w:lang w:eastAsia="et-EE"/>
        </w:rPr>
      </w:pPr>
      <w:r w:rsidRPr="007418C0">
        <w:rPr>
          <w:rFonts w:eastAsia="Times New Roman"/>
          <w:color w:val="000000" w:themeColor="text1"/>
          <w:szCs w:val="24"/>
        </w:rPr>
        <w:t>V</w:t>
      </w:r>
      <w:r w:rsidR="003573D3" w:rsidRPr="007418C0">
        <w:rPr>
          <w:color w:val="000000" w:themeColor="text1"/>
        </w:rPr>
        <w:t>algustid ja juhtimisseadmed peavad töötama keskkonnatemperatuuril -40 °C kuni +50 °C.</w:t>
      </w:r>
      <w:r w:rsidR="00145E9D" w:rsidRPr="007418C0">
        <w:rPr>
          <w:rFonts w:eastAsia="Times New Roman"/>
          <w:color w:val="000000" w:themeColor="text1"/>
          <w:szCs w:val="24"/>
        </w:rPr>
        <w:t xml:space="preserve"> </w:t>
      </w:r>
      <w:r w:rsidR="003573D3" w:rsidRPr="007418C0">
        <w:rPr>
          <w:color w:val="000000" w:themeColor="text1"/>
        </w:rPr>
        <w:t>Valgustitel peavad olema CE ja RoHS sertifikaadid ning Euroopas tunnustatud sertifitseerimislabori        märgis.</w:t>
      </w:r>
      <w:r w:rsidR="00145E9D" w:rsidRPr="007418C0">
        <w:rPr>
          <w:rFonts w:eastAsia="Times New Roman"/>
          <w:color w:val="000000" w:themeColor="text1"/>
          <w:szCs w:val="24"/>
        </w:rPr>
        <w:t xml:space="preserve"> </w:t>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p>
    <w:p w:rsidR="00132FE3" w:rsidRPr="007418C0" w:rsidRDefault="003573D3" w:rsidP="00132FE3">
      <w:pPr>
        <w:numPr>
          <w:ilvl w:val="0"/>
          <w:numId w:val="10"/>
        </w:numPr>
        <w:autoSpaceDE w:val="0"/>
        <w:autoSpaceDN w:val="0"/>
        <w:ind w:left="357" w:right="28" w:hanging="357"/>
        <w:jc w:val="both"/>
        <w:rPr>
          <w:rFonts w:eastAsia="Times New Roman"/>
          <w:color w:val="000000" w:themeColor="text1"/>
          <w:szCs w:val="24"/>
          <w:lang w:eastAsia="et-EE"/>
        </w:rPr>
      </w:pPr>
      <w:r w:rsidRPr="007418C0">
        <w:rPr>
          <w:color w:val="000000" w:themeColor="text1"/>
        </w:rPr>
        <w:t>LED valgusti tööiga peab olema 50 000 tundi, L90;</w:t>
      </w:r>
      <w:r w:rsidR="00145E9D" w:rsidRPr="007418C0">
        <w:rPr>
          <w:rFonts w:eastAsia="Times New Roman"/>
          <w:color w:val="000000" w:themeColor="text1"/>
          <w:szCs w:val="24"/>
        </w:rPr>
        <w:t xml:space="preserve"> </w:t>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p>
    <w:p w:rsidR="00132FE3" w:rsidRPr="007418C0" w:rsidRDefault="003573D3" w:rsidP="00132FE3">
      <w:pPr>
        <w:numPr>
          <w:ilvl w:val="0"/>
          <w:numId w:val="10"/>
        </w:numPr>
        <w:autoSpaceDE w:val="0"/>
        <w:autoSpaceDN w:val="0"/>
        <w:ind w:left="357" w:right="28" w:hanging="357"/>
        <w:jc w:val="both"/>
        <w:rPr>
          <w:rFonts w:eastAsia="Times New Roman"/>
          <w:color w:val="000000" w:themeColor="text1"/>
          <w:szCs w:val="24"/>
          <w:lang w:eastAsia="et-EE"/>
        </w:rPr>
      </w:pPr>
      <w:r w:rsidRPr="007418C0">
        <w:rPr>
          <w:color w:val="000000" w:themeColor="text1"/>
        </w:rPr>
        <w:t>Valgusti LED mooduli värviesitusindeks CRI&gt;70</w:t>
      </w:r>
      <w:r w:rsidR="00145E9D" w:rsidRPr="007418C0">
        <w:rPr>
          <w:rFonts w:eastAsia="Times New Roman"/>
          <w:color w:val="000000" w:themeColor="text1"/>
          <w:szCs w:val="24"/>
        </w:rPr>
        <w:t xml:space="preserve"> </w:t>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p>
    <w:p w:rsidR="00132FE3" w:rsidRPr="007418C0" w:rsidRDefault="003573D3" w:rsidP="00132FE3">
      <w:pPr>
        <w:numPr>
          <w:ilvl w:val="0"/>
          <w:numId w:val="10"/>
        </w:numPr>
        <w:autoSpaceDE w:val="0"/>
        <w:autoSpaceDN w:val="0"/>
        <w:ind w:left="357" w:right="28" w:hanging="357"/>
        <w:jc w:val="both"/>
        <w:rPr>
          <w:rFonts w:eastAsia="Times New Roman"/>
          <w:color w:val="000000" w:themeColor="text1"/>
          <w:szCs w:val="24"/>
          <w:lang w:eastAsia="et-EE"/>
        </w:rPr>
      </w:pPr>
      <w:r w:rsidRPr="007418C0">
        <w:rPr>
          <w:rFonts w:eastAsia="Times New Roman"/>
          <w:color w:val="000000" w:themeColor="text1"/>
          <w:szCs w:val="24"/>
          <w:lang w:eastAsia="et-EE"/>
        </w:rPr>
        <w:lastRenderedPageBreak/>
        <w:t>Valgustuse ü</w:t>
      </w:r>
      <w:r w:rsidRPr="007418C0">
        <w:rPr>
          <w:color w:val="000000" w:themeColor="text1"/>
          <w:szCs w:val="24"/>
          <w:lang w:eastAsia="et-EE"/>
        </w:rPr>
        <w:t>leandmise dokumentatsioon</w:t>
      </w:r>
      <w:r w:rsidR="00145E9D" w:rsidRPr="007418C0">
        <w:rPr>
          <w:rFonts w:eastAsia="Times New Roman"/>
          <w:color w:val="000000" w:themeColor="text1"/>
          <w:szCs w:val="24"/>
        </w:rPr>
        <w:t xml:space="preserve"> </w:t>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p>
    <w:p w:rsidR="003573D3" w:rsidRPr="00C7191B" w:rsidRDefault="003573D3" w:rsidP="00132FE3">
      <w:pPr>
        <w:numPr>
          <w:ilvl w:val="0"/>
          <w:numId w:val="10"/>
        </w:numPr>
        <w:autoSpaceDE w:val="0"/>
        <w:autoSpaceDN w:val="0"/>
        <w:ind w:left="357" w:right="28" w:hanging="357"/>
        <w:jc w:val="both"/>
        <w:rPr>
          <w:rFonts w:eastAsia="Times New Roman"/>
          <w:color w:val="000000" w:themeColor="text1"/>
          <w:szCs w:val="24"/>
          <w:lang w:eastAsia="et-EE"/>
        </w:rPr>
      </w:pPr>
      <w:r w:rsidRPr="00C7191B">
        <w:rPr>
          <w:color w:val="000000" w:themeColor="text1"/>
        </w:rPr>
        <w:t>Valmis ehitatud objekti üleandmine-vastuvõtmine toimub pärast EVS-HD 384.6.61 S2/2004 osas 6-61 kontrollitoimingud kasutuselevõtu kontroll toodud dokumentide esitamisel.</w:t>
      </w:r>
      <w:r w:rsidR="00145E9D" w:rsidRPr="00C7191B">
        <w:rPr>
          <w:rFonts w:eastAsia="Times New Roman"/>
          <w:color w:val="000000" w:themeColor="text1"/>
          <w:szCs w:val="24"/>
        </w:rPr>
        <w:t xml:space="preserve"> </w:t>
      </w:r>
      <w:r w:rsidRPr="00C7191B">
        <w:rPr>
          <w:color w:val="000000" w:themeColor="text1"/>
        </w:rPr>
        <w:t>Lisaks neile esitada valgustehniliste mõõtmiste ja ehitatud või rekonstrueeritud tänavavalgustuse koormusvoolude mõõtmise protokollid (fiidrite kaupa).</w:t>
      </w:r>
    </w:p>
    <w:p w:rsidR="00A3622C" w:rsidRPr="00C7191B" w:rsidRDefault="00A3622C" w:rsidP="00E77157">
      <w:pPr>
        <w:pStyle w:val="phitekst111"/>
        <w:tabs>
          <w:tab w:val="clear" w:pos="643"/>
        </w:tabs>
        <w:autoSpaceDE/>
        <w:autoSpaceDN/>
        <w:spacing w:after="0"/>
        <w:ind w:left="0" w:right="28" w:firstLine="0"/>
        <w:rPr>
          <w:color w:val="000000" w:themeColor="text1"/>
        </w:rPr>
      </w:pPr>
    </w:p>
    <w:p w:rsidR="00E77157" w:rsidRPr="00C7191B" w:rsidRDefault="00E77157" w:rsidP="00E77157">
      <w:pPr>
        <w:pStyle w:val="phitekst111"/>
        <w:tabs>
          <w:tab w:val="clear" w:pos="643"/>
        </w:tabs>
        <w:autoSpaceDE/>
        <w:autoSpaceDN/>
        <w:spacing w:after="0"/>
        <w:ind w:left="0" w:right="28" w:firstLine="0"/>
        <w:rPr>
          <w:color w:val="000000" w:themeColor="text1"/>
        </w:rPr>
      </w:pPr>
      <w:r w:rsidRPr="00C7191B">
        <w:rPr>
          <w:color w:val="000000" w:themeColor="text1"/>
        </w:rPr>
        <w:t>Seadusandlus, standardid ja muud normatiivaktid</w:t>
      </w:r>
    </w:p>
    <w:p w:rsidR="00E77157" w:rsidRPr="00C7191B" w:rsidRDefault="00E77157" w:rsidP="00E77157">
      <w:pPr>
        <w:numPr>
          <w:ilvl w:val="0"/>
          <w:numId w:val="2"/>
        </w:numPr>
        <w:tabs>
          <w:tab w:val="clear" w:pos="720"/>
        </w:tabs>
        <w:autoSpaceDE w:val="0"/>
        <w:autoSpaceDN w:val="0"/>
        <w:spacing w:after="0"/>
        <w:ind w:left="709" w:right="26" w:hanging="357"/>
        <w:jc w:val="both"/>
        <w:rPr>
          <w:color w:val="000000" w:themeColor="text1"/>
        </w:rPr>
      </w:pPr>
      <w:r w:rsidRPr="00C7191B">
        <w:rPr>
          <w:color w:val="000000" w:themeColor="text1"/>
        </w:rPr>
        <w:t>Ehitusseadustik ja sellest tulenevalt kehtestatud nõuded.</w:t>
      </w:r>
    </w:p>
    <w:p w:rsidR="00E77157" w:rsidRPr="00C7191B" w:rsidRDefault="003414B4" w:rsidP="00E77157">
      <w:pPr>
        <w:numPr>
          <w:ilvl w:val="0"/>
          <w:numId w:val="2"/>
        </w:numPr>
        <w:tabs>
          <w:tab w:val="clear" w:pos="720"/>
        </w:tabs>
        <w:autoSpaceDE w:val="0"/>
        <w:autoSpaceDN w:val="0"/>
        <w:spacing w:after="0"/>
        <w:ind w:left="709" w:right="26" w:hanging="357"/>
        <w:jc w:val="both"/>
        <w:rPr>
          <w:color w:val="000000" w:themeColor="text1"/>
        </w:rPr>
      </w:pPr>
      <w:r w:rsidRPr="00C7191B">
        <w:rPr>
          <w:color w:val="000000" w:themeColor="text1"/>
        </w:rPr>
        <w:t xml:space="preserve">Seadme </w:t>
      </w:r>
      <w:r w:rsidR="00E77157" w:rsidRPr="00C7191B">
        <w:rPr>
          <w:color w:val="000000" w:themeColor="text1"/>
        </w:rPr>
        <w:t>ohutus</w:t>
      </w:r>
      <w:r w:rsidRPr="00C7191B">
        <w:rPr>
          <w:color w:val="000000" w:themeColor="text1"/>
        </w:rPr>
        <w:t>e s</w:t>
      </w:r>
      <w:r w:rsidR="00E77157" w:rsidRPr="00C7191B">
        <w:rPr>
          <w:color w:val="000000" w:themeColor="text1"/>
        </w:rPr>
        <w:t>eadus ja sellest tulenevalt kehtestatud nõuded;</w:t>
      </w:r>
    </w:p>
    <w:p w:rsidR="00E77157" w:rsidRPr="00C7191B" w:rsidRDefault="00E77157" w:rsidP="00E77157">
      <w:pPr>
        <w:numPr>
          <w:ilvl w:val="0"/>
          <w:numId w:val="2"/>
        </w:numPr>
        <w:tabs>
          <w:tab w:val="clear" w:pos="720"/>
        </w:tabs>
        <w:autoSpaceDE w:val="0"/>
        <w:autoSpaceDN w:val="0"/>
        <w:spacing w:after="0"/>
        <w:ind w:left="709" w:right="26" w:hanging="357"/>
        <w:jc w:val="both"/>
        <w:rPr>
          <w:color w:val="000000" w:themeColor="text1"/>
        </w:rPr>
      </w:pPr>
      <w:r w:rsidRPr="00C7191B">
        <w:rPr>
          <w:color w:val="000000" w:themeColor="text1"/>
        </w:rPr>
        <w:t>Jäätmeseadus ja sellest tulenevad kehtestatud nõuded</w:t>
      </w:r>
    </w:p>
    <w:p w:rsidR="003414B4" w:rsidRPr="00C7191B" w:rsidRDefault="006737EC" w:rsidP="003414B4">
      <w:pPr>
        <w:widowControl w:val="0"/>
        <w:numPr>
          <w:ilvl w:val="0"/>
          <w:numId w:val="2"/>
        </w:numPr>
        <w:autoSpaceDE w:val="0"/>
        <w:autoSpaceDN w:val="0"/>
        <w:spacing w:after="0"/>
        <w:ind w:right="26"/>
        <w:jc w:val="both"/>
        <w:rPr>
          <w:color w:val="000000" w:themeColor="text1"/>
        </w:rPr>
      </w:pPr>
      <w:r w:rsidRPr="00C7191B">
        <w:rPr>
          <w:color w:val="000000" w:themeColor="text1"/>
        </w:rPr>
        <w:t>EVS-EN 13201- 2:2015</w:t>
      </w:r>
      <w:r w:rsidR="003414B4" w:rsidRPr="00C7191B">
        <w:rPr>
          <w:color w:val="000000" w:themeColor="text1"/>
        </w:rPr>
        <w:t xml:space="preserve"> Teevalgustus. Osa 2: Teostusnõuded</w:t>
      </w:r>
    </w:p>
    <w:p w:rsidR="003414B4" w:rsidRPr="00C7191B" w:rsidRDefault="006737EC" w:rsidP="003414B4">
      <w:pPr>
        <w:widowControl w:val="0"/>
        <w:numPr>
          <w:ilvl w:val="0"/>
          <w:numId w:val="2"/>
        </w:numPr>
        <w:autoSpaceDE w:val="0"/>
        <w:autoSpaceDN w:val="0"/>
        <w:spacing w:after="0"/>
        <w:ind w:right="26"/>
        <w:jc w:val="both"/>
        <w:rPr>
          <w:color w:val="000000" w:themeColor="text1"/>
        </w:rPr>
      </w:pPr>
      <w:r w:rsidRPr="00C7191B">
        <w:rPr>
          <w:color w:val="000000" w:themeColor="text1"/>
        </w:rPr>
        <w:t>EVS-EN 13201- 4:2015</w:t>
      </w:r>
      <w:r w:rsidR="003414B4" w:rsidRPr="00C7191B">
        <w:rPr>
          <w:color w:val="000000" w:themeColor="text1"/>
        </w:rPr>
        <w:t xml:space="preserve"> Teevalgustus. Osa 4: Valgustuse mõõtemeetodid</w:t>
      </w:r>
    </w:p>
    <w:p w:rsidR="003414B4" w:rsidRPr="00C7191B" w:rsidRDefault="003414B4" w:rsidP="003414B4">
      <w:pPr>
        <w:widowControl w:val="0"/>
        <w:numPr>
          <w:ilvl w:val="0"/>
          <w:numId w:val="2"/>
        </w:numPr>
        <w:autoSpaceDE w:val="0"/>
        <w:autoSpaceDN w:val="0"/>
        <w:spacing w:after="0"/>
        <w:ind w:right="26"/>
        <w:jc w:val="both"/>
        <w:rPr>
          <w:color w:val="000000" w:themeColor="text1"/>
        </w:rPr>
      </w:pPr>
      <w:r w:rsidRPr="00C7191B">
        <w:rPr>
          <w:color w:val="000000" w:themeColor="text1"/>
        </w:rPr>
        <w:t>EVS-IEC 60364-4-41 Ehitiste elektripaigaldised. Osa 4-41: Kaitseviisid. Kaitse</w:t>
      </w:r>
    </w:p>
    <w:p w:rsidR="003414B4" w:rsidRPr="00C7191B" w:rsidRDefault="003414B4" w:rsidP="003414B4">
      <w:pPr>
        <w:widowControl w:val="0"/>
        <w:numPr>
          <w:ilvl w:val="0"/>
          <w:numId w:val="2"/>
        </w:numPr>
        <w:autoSpaceDE w:val="0"/>
        <w:autoSpaceDN w:val="0"/>
        <w:spacing w:after="0"/>
        <w:ind w:right="26"/>
        <w:jc w:val="both"/>
        <w:rPr>
          <w:color w:val="000000" w:themeColor="text1"/>
        </w:rPr>
      </w:pPr>
      <w:r w:rsidRPr="00C7191B">
        <w:rPr>
          <w:color w:val="000000" w:themeColor="text1"/>
        </w:rPr>
        <w:t>elektrilöögi eest</w:t>
      </w:r>
    </w:p>
    <w:p w:rsidR="00C328F6" w:rsidRPr="00C7191B" w:rsidRDefault="00C328F6" w:rsidP="00C328F6">
      <w:pPr>
        <w:widowControl w:val="0"/>
        <w:numPr>
          <w:ilvl w:val="0"/>
          <w:numId w:val="2"/>
        </w:numPr>
        <w:tabs>
          <w:tab w:val="clear" w:pos="720"/>
        </w:tabs>
        <w:autoSpaceDE w:val="0"/>
        <w:autoSpaceDN w:val="0"/>
        <w:spacing w:after="0"/>
        <w:ind w:left="709" w:right="26" w:hanging="357"/>
        <w:jc w:val="both"/>
        <w:rPr>
          <w:color w:val="000000" w:themeColor="text1"/>
        </w:rPr>
      </w:pPr>
      <w:r w:rsidRPr="00C7191B">
        <w:rPr>
          <w:color w:val="000000" w:themeColor="text1"/>
        </w:rPr>
        <w:t>EVS 814:2003 Normaalbetooni külmakindlus, Määratlused, spetsifikatsioonid ja   katsemeetodid.</w:t>
      </w:r>
    </w:p>
    <w:p w:rsidR="00E77157" w:rsidRPr="00C7191B" w:rsidRDefault="00E77157" w:rsidP="00E77157">
      <w:pPr>
        <w:widowControl w:val="0"/>
        <w:numPr>
          <w:ilvl w:val="0"/>
          <w:numId w:val="2"/>
        </w:numPr>
        <w:tabs>
          <w:tab w:val="clear" w:pos="720"/>
        </w:tabs>
        <w:autoSpaceDE w:val="0"/>
        <w:autoSpaceDN w:val="0"/>
        <w:spacing w:after="0"/>
        <w:ind w:left="709" w:right="26" w:hanging="357"/>
        <w:jc w:val="both"/>
        <w:rPr>
          <w:color w:val="000000" w:themeColor="text1"/>
        </w:rPr>
      </w:pPr>
      <w:r w:rsidRPr="00C7191B">
        <w:rPr>
          <w:color w:val="000000" w:themeColor="text1"/>
        </w:rPr>
        <w:t>EVS 901-1:2009 Tee-ehitus Osa 1: Asfaltsegude täitematerjalid</w:t>
      </w:r>
    </w:p>
    <w:p w:rsidR="00E77157" w:rsidRPr="00C7191B" w:rsidRDefault="00E77157" w:rsidP="00E77157">
      <w:pPr>
        <w:widowControl w:val="0"/>
        <w:numPr>
          <w:ilvl w:val="0"/>
          <w:numId w:val="2"/>
        </w:numPr>
        <w:tabs>
          <w:tab w:val="clear" w:pos="720"/>
        </w:tabs>
        <w:autoSpaceDE w:val="0"/>
        <w:autoSpaceDN w:val="0"/>
        <w:spacing w:after="0"/>
        <w:ind w:left="709" w:right="26" w:hanging="357"/>
        <w:jc w:val="both"/>
        <w:rPr>
          <w:color w:val="000000" w:themeColor="text1"/>
        </w:rPr>
      </w:pPr>
      <w:r w:rsidRPr="00C7191B">
        <w:rPr>
          <w:color w:val="000000" w:themeColor="text1"/>
        </w:rPr>
        <w:t>EVS 901-3:2009 Tee-ehitus Osa 3: Asfaltsegud</w:t>
      </w:r>
    </w:p>
    <w:p w:rsidR="00E77157" w:rsidRPr="00C7191B" w:rsidRDefault="00E77157" w:rsidP="00E77157">
      <w:pPr>
        <w:numPr>
          <w:ilvl w:val="0"/>
          <w:numId w:val="2"/>
        </w:numPr>
        <w:tabs>
          <w:tab w:val="clear" w:pos="720"/>
        </w:tabs>
        <w:spacing w:after="0"/>
        <w:ind w:left="709" w:right="26" w:hanging="357"/>
        <w:jc w:val="both"/>
        <w:rPr>
          <w:color w:val="000000" w:themeColor="text1"/>
        </w:rPr>
      </w:pPr>
      <w:r w:rsidRPr="00C7191B">
        <w:rPr>
          <w:color w:val="000000" w:themeColor="text1"/>
        </w:rPr>
        <w:t>EVS 613:2001 Liiklusmärgid ja nende kasutamine.</w:t>
      </w:r>
    </w:p>
    <w:p w:rsidR="00014B91" w:rsidRPr="00C7191B" w:rsidRDefault="00014B91" w:rsidP="00014B91">
      <w:pPr>
        <w:pStyle w:val="ListParagraph"/>
        <w:numPr>
          <w:ilvl w:val="0"/>
          <w:numId w:val="2"/>
        </w:numPr>
        <w:spacing w:after="0"/>
        <w:ind w:left="714" w:hanging="357"/>
        <w:contextualSpacing w:val="0"/>
        <w:rPr>
          <w:rFonts w:eastAsia="Calibri"/>
          <w:color w:val="000000" w:themeColor="text1"/>
          <w:szCs w:val="22"/>
          <w:lang w:eastAsia="en-US"/>
        </w:rPr>
      </w:pPr>
      <w:r w:rsidRPr="00C7191B">
        <w:rPr>
          <w:rFonts w:eastAsia="Calibri"/>
          <w:color w:val="000000" w:themeColor="text1"/>
          <w:szCs w:val="22"/>
          <w:lang w:eastAsia="en-US"/>
        </w:rPr>
        <w:t>EVS 613:2001/A2:2016 Liiklusmärgid ja nende kasutamine</w:t>
      </w:r>
    </w:p>
    <w:p w:rsidR="00E77157" w:rsidRPr="00C7191B" w:rsidRDefault="00E77157" w:rsidP="00E77157">
      <w:pPr>
        <w:numPr>
          <w:ilvl w:val="0"/>
          <w:numId w:val="2"/>
        </w:numPr>
        <w:tabs>
          <w:tab w:val="clear" w:pos="720"/>
        </w:tabs>
        <w:spacing w:after="0"/>
        <w:ind w:left="709" w:right="26" w:hanging="357"/>
        <w:jc w:val="both"/>
        <w:rPr>
          <w:color w:val="000000" w:themeColor="text1"/>
        </w:rPr>
      </w:pPr>
      <w:r w:rsidRPr="00C7191B">
        <w:rPr>
          <w:color w:val="000000" w:themeColor="text1"/>
        </w:rPr>
        <w:t>Nõuded liikumis-, nägemis- ja kuulmispuuetega inimeste liikumisvõimaluste tagamiseks üldkasutatavates ehitistes. (28.11.2002 määrus nr 14).</w:t>
      </w:r>
    </w:p>
    <w:p w:rsidR="00E77157" w:rsidRPr="00C7191B" w:rsidRDefault="00E77157" w:rsidP="00E77157">
      <w:pPr>
        <w:numPr>
          <w:ilvl w:val="0"/>
          <w:numId w:val="2"/>
        </w:numPr>
        <w:tabs>
          <w:tab w:val="clear" w:pos="720"/>
        </w:tabs>
        <w:spacing w:after="0"/>
        <w:ind w:left="709" w:right="26" w:hanging="357"/>
        <w:jc w:val="both"/>
        <w:rPr>
          <w:color w:val="000000" w:themeColor="text1"/>
        </w:rPr>
      </w:pPr>
      <w:r w:rsidRPr="00C7191B">
        <w:rPr>
          <w:color w:val="000000" w:themeColor="text1"/>
        </w:rPr>
        <w:t>Maa RYL 2010 Ehitustööde üldised kvaliteedinõuded. Pinnasetööd ja alustarindid.</w:t>
      </w:r>
    </w:p>
    <w:p w:rsidR="00E77157" w:rsidRPr="00C7191B" w:rsidRDefault="00E77157" w:rsidP="00E77157">
      <w:pPr>
        <w:numPr>
          <w:ilvl w:val="0"/>
          <w:numId w:val="2"/>
        </w:numPr>
        <w:spacing w:after="0"/>
        <w:ind w:right="26"/>
        <w:jc w:val="both"/>
        <w:rPr>
          <w:color w:val="000000" w:themeColor="text1"/>
          <w:szCs w:val="24"/>
        </w:rPr>
      </w:pPr>
      <w:r w:rsidRPr="00C7191B">
        <w:rPr>
          <w:color w:val="000000" w:themeColor="text1"/>
          <w:szCs w:val="24"/>
        </w:rPr>
        <w:t>Killustikust katendikihtide ehitamise juhend, Maanteeamet 30.04.2012 käskkiri nr 0167;</w:t>
      </w:r>
    </w:p>
    <w:p w:rsidR="00E77157" w:rsidRPr="00C7191B" w:rsidRDefault="00014B91" w:rsidP="00E77157">
      <w:pPr>
        <w:numPr>
          <w:ilvl w:val="0"/>
          <w:numId w:val="2"/>
        </w:numPr>
        <w:spacing w:after="0"/>
        <w:ind w:right="26"/>
        <w:jc w:val="both"/>
        <w:rPr>
          <w:color w:val="000000" w:themeColor="text1"/>
          <w:szCs w:val="24"/>
        </w:rPr>
      </w:pPr>
      <w:r w:rsidRPr="00C7191B">
        <w:rPr>
          <w:color w:val="000000" w:themeColor="text1"/>
          <w:szCs w:val="24"/>
        </w:rPr>
        <w:t>Asfaldist katendikihtide ehitamise juhend, Maanteeamet 23.12.2015 käskkiri nr 0314</w:t>
      </w:r>
      <w:r w:rsidR="00E77157" w:rsidRPr="00C7191B">
        <w:rPr>
          <w:color w:val="000000" w:themeColor="text1"/>
          <w:szCs w:val="24"/>
        </w:rPr>
        <w:t>;</w:t>
      </w:r>
    </w:p>
    <w:p w:rsidR="00014B91" w:rsidRPr="00C7191B" w:rsidRDefault="00014B91" w:rsidP="00014B91">
      <w:pPr>
        <w:numPr>
          <w:ilvl w:val="0"/>
          <w:numId w:val="2"/>
        </w:numPr>
        <w:spacing w:after="0"/>
        <w:ind w:right="26"/>
        <w:jc w:val="both"/>
        <w:rPr>
          <w:color w:val="000000" w:themeColor="text1"/>
          <w:szCs w:val="24"/>
        </w:rPr>
      </w:pPr>
      <w:r w:rsidRPr="00C7191B">
        <w:rPr>
          <w:color w:val="000000" w:themeColor="text1"/>
          <w:szCs w:val="24"/>
        </w:rPr>
        <w:t>Tee ehitamise kvaliteedi nõuded, Majandus- ja taristuministri  määrus nr 101, 10.08.2015;</w:t>
      </w:r>
    </w:p>
    <w:p w:rsidR="00014B91" w:rsidRPr="00C7191B" w:rsidRDefault="00014B91" w:rsidP="00014B91">
      <w:pPr>
        <w:numPr>
          <w:ilvl w:val="0"/>
          <w:numId w:val="2"/>
        </w:numPr>
        <w:spacing w:after="0"/>
        <w:ind w:right="26"/>
        <w:jc w:val="both"/>
        <w:rPr>
          <w:color w:val="000000" w:themeColor="text1"/>
          <w:szCs w:val="24"/>
        </w:rPr>
      </w:pPr>
      <w:r w:rsidRPr="00C7191B">
        <w:rPr>
          <w:color w:val="000000" w:themeColor="text1"/>
          <w:szCs w:val="24"/>
        </w:rPr>
        <w:t>Ehitamise dokumenteerimisele, ehitusdokumentide säilitamisele ja üleandmisele esitatavad nõuded ning hooldusjuhendile, selle hoidmisele ja esitamisele esitatavad nõuded, määrus nr 115, 12.09.2015.</w:t>
      </w:r>
    </w:p>
    <w:p w:rsidR="00014B91" w:rsidRPr="00C7191B" w:rsidRDefault="00014B91" w:rsidP="00014B91">
      <w:pPr>
        <w:numPr>
          <w:ilvl w:val="0"/>
          <w:numId w:val="2"/>
        </w:numPr>
        <w:spacing w:after="0"/>
        <w:ind w:right="26"/>
        <w:jc w:val="both"/>
        <w:rPr>
          <w:color w:val="000000" w:themeColor="text1"/>
          <w:szCs w:val="24"/>
        </w:rPr>
      </w:pPr>
      <w:r w:rsidRPr="00C7191B">
        <w:rPr>
          <w:bCs/>
          <w:color w:val="000000" w:themeColor="text1"/>
          <w:szCs w:val="24"/>
        </w:rPr>
        <w:t>Liikluskorralduse nõuded teetöödel, Majandus- ja taristuministri määrusega nr 90, 18.07.2015;</w:t>
      </w:r>
    </w:p>
    <w:p w:rsidR="00E77157" w:rsidRPr="00C7191B" w:rsidRDefault="00E77157" w:rsidP="00E77157">
      <w:pPr>
        <w:widowControl w:val="0"/>
        <w:autoSpaceDE w:val="0"/>
        <w:autoSpaceDN w:val="0"/>
        <w:spacing w:after="0"/>
        <w:ind w:left="721" w:right="28" w:hanging="369"/>
        <w:jc w:val="both"/>
        <w:rPr>
          <w:color w:val="000000" w:themeColor="text1"/>
        </w:rPr>
      </w:pPr>
      <w:r w:rsidRPr="00C7191B">
        <w:rPr>
          <w:color w:val="000000" w:themeColor="text1"/>
        </w:rPr>
        <w:t xml:space="preserve">- </w:t>
      </w:r>
      <w:r w:rsidRPr="00C7191B">
        <w:rPr>
          <w:color w:val="000000" w:themeColor="text1"/>
        </w:rPr>
        <w:tab/>
        <w:t>Töötervishoiu ja tööohutuse nõuded ehituses</w:t>
      </w:r>
      <w:r w:rsidRPr="00C7191B">
        <w:rPr>
          <w:color w:val="000000" w:themeColor="text1"/>
          <w:vertAlign w:val="superscript"/>
        </w:rPr>
        <w:t xml:space="preserve"> ,</w:t>
      </w:r>
      <w:r w:rsidRPr="00C7191B">
        <w:rPr>
          <w:color w:val="000000" w:themeColor="text1"/>
        </w:rPr>
        <w:t xml:space="preserve"> vabariigi valitsuse 8. detsembri 1999. a määrus nr 377 </w:t>
      </w:r>
    </w:p>
    <w:p w:rsidR="004B0C01" w:rsidRPr="001B5299" w:rsidRDefault="004B0C01">
      <w:pPr>
        <w:rPr>
          <w:color w:val="FF0000"/>
        </w:rPr>
      </w:pPr>
    </w:p>
    <w:sectPr w:rsidR="004B0C01" w:rsidRPr="001B5299" w:rsidSect="00F73421">
      <w:footerReference w:type="default" r:id="rId7"/>
      <w:pgSz w:w="11906" w:h="16838"/>
      <w:pgMar w:top="1134"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594" w:rsidRDefault="00AA3594" w:rsidP="00905A22">
      <w:pPr>
        <w:spacing w:after="0"/>
      </w:pPr>
      <w:r>
        <w:separator/>
      </w:r>
    </w:p>
  </w:endnote>
  <w:endnote w:type="continuationSeparator" w:id="1">
    <w:p w:rsidR="00AA3594" w:rsidRDefault="00AA3594" w:rsidP="00905A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79"/>
      <w:gridCol w:w="929"/>
      <w:gridCol w:w="4180"/>
    </w:tblGrid>
    <w:tr w:rsidR="00905A22">
      <w:trPr>
        <w:trHeight w:val="151"/>
      </w:trPr>
      <w:tc>
        <w:tcPr>
          <w:tcW w:w="2250" w:type="pct"/>
          <w:tcBorders>
            <w:bottom w:val="single" w:sz="4" w:space="0" w:color="4F81BD" w:themeColor="accent1"/>
          </w:tcBorders>
        </w:tcPr>
        <w:p w:rsidR="00905A22" w:rsidRDefault="00905A22">
          <w:pPr>
            <w:pStyle w:val="Header"/>
            <w:rPr>
              <w:rFonts w:asciiTheme="majorHAnsi" w:eastAsiaTheme="majorEastAsia" w:hAnsiTheme="majorHAnsi" w:cstheme="majorBidi"/>
              <w:b/>
              <w:bCs/>
            </w:rPr>
          </w:pPr>
        </w:p>
      </w:tc>
      <w:tc>
        <w:tcPr>
          <w:tcW w:w="500" w:type="pct"/>
          <w:vMerge w:val="restart"/>
          <w:noWrap/>
          <w:vAlign w:val="center"/>
        </w:tcPr>
        <w:p w:rsidR="00905A22" w:rsidRPr="00905A22" w:rsidRDefault="002D43FD" w:rsidP="00905A22">
          <w:pPr>
            <w:pStyle w:val="NoSpacing"/>
            <w:rPr>
              <w:rFonts w:asciiTheme="majorHAnsi" w:eastAsiaTheme="majorEastAsia" w:hAnsiTheme="majorHAnsi" w:cstheme="majorBidi"/>
              <w:sz w:val="18"/>
              <w:szCs w:val="18"/>
            </w:rPr>
          </w:pPr>
          <w:r w:rsidRPr="002D43FD">
            <w:rPr>
              <w:sz w:val="18"/>
              <w:szCs w:val="18"/>
            </w:rPr>
            <w:fldChar w:fldCharType="begin"/>
          </w:r>
          <w:r w:rsidR="00905A22" w:rsidRPr="00905A22">
            <w:rPr>
              <w:sz w:val="18"/>
              <w:szCs w:val="18"/>
            </w:rPr>
            <w:instrText xml:space="preserve"> PAGE  \* MERGEFORMAT </w:instrText>
          </w:r>
          <w:r w:rsidRPr="002D43FD">
            <w:rPr>
              <w:sz w:val="18"/>
              <w:szCs w:val="18"/>
            </w:rPr>
            <w:fldChar w:fldCharType="separate"/>
          </w:r>
          <w:r w:rsidR="00C7191B" w:rsidRPr="00C7191B">
            <w:rPr>
              <w:rFonts w:asciiTheme="majorHAnsi" w:eastAsiaTheme="majorEastAsia" w:hAnsiTheme="majorHAnsi" w:cstheme="majorBidi"/>
              <w:bCs/>
              <w:noProof/>
              <w:sz w:val="18"/>
              <w:szCs w:val="18"/>
            </w:rPr>
            <w:t>5</w:t>
          </w:r>
          <w:r w:rsidRPr="00905A22">
            <w:rPr>
              <w:rFonts w:asciiTheme="majorHAnsi" w:eastAsiaTheme="majorEastAsia" w:hAnsiTheme="majorHAnsi" w:cstheme="majorBidi"/>
              <w:bCs/>
              <w:noProof/>
              <w:sz w:val="18"/>
              <w:szCs w:val="18"/>
            </w:rPr>
            <w:fldChar w:fldCharType="end"/>
          </w:r>
        </w:p>
      </w:tc>
      <w:tc>
        <w:tcPr>
          <w:tcW w:w="2250" w:type="pct"/>
          <w:tcBorders>
            <w:bottom w:val="single" w:sz="4" w:space="0" w:color="4F81BD" w:themeColor="accent1"/>
          </w:tcBorders>
        </w:tcPr>
        <w:p w:rsidR="00905A22" w:rsidRDefault="00905A22">
          <w:pPr>
            <w:pStyle w:val="Header"/>
            <w:rPr>
              <w:rFonts w:asciiTheme="majorHAnsi" w:eastAsiaTheme="majorEastAsia" w:hAnsiTheme="majorHAnsi" w:cstheme="majorBidi"/>
              <w:b/>
              <w:bCs/>
            </w:rPr>
          </w:pPr>
        </w:p>
      </w:tc>
    </w:tr>
    <w:tr w:rsidR="00905A22">
      <w:trPr>
        <w:trHeight w:val="150"/>
      </w:trPr>
      <w:tc>
        <w:tcPr>
          <w:tcW w:w="2250" w:type="pct"/>
          <w:tcBorders>
            <w:top w:val="single" w:sz="4" w:space="0" w:color="4F81BD" w:themeColor="accent1"/>
          </w:tcBorders>
        </w:tcPr>
        <w:p w:rsidR="00905A22" w:rsidRDefault="00905A22">
          <w:pPr>
            <w:pStyle w:val="Header"/>
            <w:rPr>
              <w:rFonts w:asciiTheme="majorHAnsi" w:eastAsiaTheme="majorEastAsia" w:hAnsiTheme="majorHAnsi" w:cstheme="majorBidi"/>
              <w:b/>
              <w:bCs/>
            </w:rPr>
          </w:pPr>
        </w:p>
      </w:tc>
      <w:tc>
        <w:tcPr>
          <w:tcW w:w="500" w:type="pct"/>
          <w:vMerge/>
        </w:tcPr>
        <w:p w:rsidR="00905A22" w:rsidRDefault="00905A2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05A22" w:rsidRDefault="00905A22">
          <w:pPr>
            <w:pStyle w:val="Header"/>
            <w:rPr>
              <w:rFonts w:asciiTheme="majorHAnsi" w:eastAsiaTheme="majorEastAsia" w:hAnsiTheme="majorHAnsi" w:cstheme="majorBidi"/>
              <w:b/>
              <w:bCs/>
            </w:rPr>
          </w:pPr>
        </w:p>
      </w:tc>
    </w:tr>
  </w:tbl>
  <w:p w:rsidR="00905A22" w:rsidRDefault="00905A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594" w:rsidRDefault="00AA3594" w:rsidP="00905A22">
      <w:pPr>
        <w:spacing w:after="0"/>
      </w:pPr>
      <w:r>
        <w:separator/>
      </w:r>
    </w:p>
  </w:footnote>
  <w:footnote w:type="continuationSeparator" w:id="1">
    <w:p w:rsidR="00AA3594" w:rsidRDefault="00AA3594" w:rsidP="00905A2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195"/>
    <w:multiLevelType w:val="multilevel"/>
    <w:tmpl w:val="7D665398"/>
    <w:lvl w:ilvl="0">
      <w:start w:val="7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5608C4"/>
    <w:multiLevelType w:val="multilevel"/>
    <w:tmpl w:val="D5407802"/>
    <w:lvl w:ilvl="0">
      <w:start w:val="8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B7623D"/>
    <w:multiLevelType w:val="multilevel"/>
    <w:tmpl w:val="2FC293FC"/>
    <w:lvl w:ilvl="0">
      <w:start w:val="8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9FA26E4"/>
    <w:multiLevelType w:val="multilevel"/>
    <w:tmpl w:val="63C01782"/>
    <w:lvl w:ilvl="0">
      <w:start w:val="8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933520"/>
    <w:multiLevelType w:val="multilevel"/>
    <w:tmpl w:val="B45CBC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CE55C6"/>
    <w:multiLevelType w:val="multilevel"/>
    <w:tmpl w:val="84FC5F7A"/>
    <w:lvl w:ilvl="0">
      <w:start w:val="6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376B49"/>
    <w:multiLevelType w:val="multilevel"/>
    <w:tmpl w:val="376ED4A8"/>
    <w:lvl w:ilvl="0">
      <w:start w:val="8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54274A4"/>
    <w:multiLevelType w:val="hybridMultilevel"/>
    <w:tmpl w:val="1C8EF644"/>
    <w:lvl w:ilvl="0" w:tplc="0425000F">
      <w:start w:val="1"/>
      <w:numFmt w:val="decimal"/>
      <w:lvlText w:val="%1."/>
      <w:lvlJc w:val="left"/>
      <w:pPr>
        <w:ind w:left="578" w:hanging="360"/>
      </w:pPr>
    </w:lvl>
    <w:lvl w:ilvl="1" w:tplc="04250019" w:tentative="1">
      <w:start w:val="1"/>
      <w:numFmt w:val="lowerLetter"/>
      <w:lvlText w:val="%2."/>
      <w:lvlJc w:val="left"/>
      <w:pPr>
        <w:ind w:left="1298" w:hanging="360"/>
      </w:pPr>
    </w:lvl>
    <w:lvl w:ilvl="2" w:tplc="0425001B" w:tentative="1">
      <w:start w:val="1"/>
      <w:numFmt w:val="lowerRoman"/>
      <w:lvlText w:val="%3."/>
      <w:lvlJc w:val="right"/>
      <w:pPr>
        <w:ind w:left="2018" w:hanging="180"/>
      </w:pPr>
    </w:lvl>
    <w:lvl w:ilvl="3" w:tplc="0425000F" w:tentative="1">
      <w:start w:val="1"/>
      <w:numFmt w:val="decimal"/>
      <w:lvlText w:val="%4."/>
      <w:lvlJc w:val="left"/>
      <w:pPr>
        <w:ind w:left="2738" w:hanging="360"/>
      </w:pPr>
    </w:lvl>
    <w:lvl w:ilvl="4" w:tplc="04250019" w:tentative="1">
      <w:start w:val="1"/>
      <w:numFmt w:val="lowerLetter"/>
      <w:lvlText w:val="%5."/>
      <w:lvlJc w:val="left"/>
      <w:pPr>
        <w:ind w:left="3458" w:hanging="360"/>
      </w:pPr>
    </w:lvl>
    <w:lvl w:ilvl="5" w:tplc="0425001B" w:tentative="1">
      <w:start w:val="1"/>
      <w:numFmt w:val="lowerRoman"/>
      <w:lvlText w:val="%6."/>
      <w:lvlJc w:val="right"/>
      <w:pPr>
        <w:ind w:left="4178" w:hanging="180"/>
      </w:pPr>
    </w:lvl>
    <w:lvl w:ilvl="6" w:tplc="0425000F" w:tentative="1">
      <w:start w:val="1"/>
      <w:numFmt w:val="decimal"/>
      <w:lvlText w:val="%7."/>
      <w:lvlJc w:val="left"/>
      <w:pPr>
        <w:ind w:left="4898" w:hanging="360"/>
      </w:pPr>
    </w:lvl>
    <w:lvl w:ilvl="7" w:tplc="04250019" w:tentative="1">
      <w:start w:val="1"/>
      <w:numFmt w:val="lowerLetter"/>
      <w:lvlText w:val="%8."/>
      <w:lvlJc w:val="left"/>
      <w:pPr>
        <w:ind w:left="5618" w:hanging="360"/>
      </w:pPr>
    </w:lvl>
    <w:lvl w:ilvl="8" w:tplc="0425001B" w:tentative="1">
      <w:start w:val="1"/>
      <w:numFmt w:val="lowerRoman"/>
      <w:lvlText w:val="%9."/>
      <w:lvlJc w:val="right"/>
      <w:pPr>
        <w:ind w:left="6338" w:hanging="180"/>
      </w:pPr>
    </w:lvl>
  </w:abstractNum>
  <w:abstractNum w:abstractNumId="8">
    <w:nsid w:val="392F0287"/>
    <w:multiLevelType w:val="multilevel"/>
    <w:tmpl w:val="A4EC68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E590A9E"/>
    <w:multiLevelType w:val="multilevel"/>
    <w:tmpl w:val="4D3098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9.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0A05B79"/>
    <w:multiLevelType w:val="multilevel"/>
    <w:tmpl w:val="D004D91A"/>
    <w:lvl w:ilvl="0">
      <w:start w:val="1"/>
      <w:numFmt w:val="decimal"/>
      <w:suff w:val="space"/>
      <w:lvlText w:val="%1"/>
      <w:lvlJc w:val="left"/>
      <w:pPr>
        <w:ind w:left="57" w:hanging="57"/>
      </w:pPr>
      <w:rPr>
        <w:rFonts w:cs="Times New Roman" w:hint="default"/>
      </w:rPr>
    </w:lvl>
    <w:lvl w:ilvl="1">
      <w:start w:val="1"/>
      <w:numFmt w:val="decimal"/>
      <w:lvlText w:val="%1.%2"/>
      <w:lvlJc w:val="left"/>
      <w:pPr>
        <w:tabs>
          <w:tab w:val="num" w:pos="567"/>
        </w:tabs>
        <w:ind w:left="567" w:hanging="567"/>
      </w:pPr>
      <w:rPr>
        <w:rFonts w:ascii="Times New Roman" w:hAnsi="Times New Roman" w:cs="Times New Roman" w:hint="default"/>
        <w:b w:val="0"/>
        <w:i w:val="0"/>
        <w:color w:val="auto"/>
        <w:sz w:val="24"/>
        <w:szCs w:val="24"/>
      </w:rPr>
    </w:lvl>
    <w:lvl w:ilvl="2">
      <w:start w:val="1"/>
      <w:numFmt w:val="decimal"/>
      <w:lvlText w:val="%1.%2.%3"/>
      <w:lvlJc w:val="left"/>
      <w:pPr>
        <w:tabs>
          <w:tab w:val="num" w:pos="851"/>
        </w:tabs>
        <w:ind w:left="851" w:hanging="851"/>
      </w:pPr>
      <w:rPr>
        <w:rFonts w:cs="Times New Roman" w:hint="default"/>
        <w:b w:val="0"/>
        <w:i w:val="0"/>
        <w:color w:val="auto"/>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527C1AE2"/>
    <w:multiLevelType w:val="multilevel"/>
    <w:tmpl w:val="FC68A68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6CF07FF"/>
    <w:multiLevelType w:val="multilevel"/>
    <w:tmpl w:val="FC68A68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8613A27"/>
    <w:multiLevelType w:val="hybridMultilevel"/>
    <w:tmpl w:val="BA583DF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89816D3"/>
    <w:multiLevelType w:val="multilevel"/>
    <w:tmpl w:val="AC20C046"/>
    <w:lvl w:ilvl="0">
      <w:start w:val="78"/>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5">
    <w:nsid w:val="5ADE4CD7"/>
    <w:multiLevelType w:val="multilevel"/>
    <w:tmpl w:val="5498D83A"/>
    <w:lvl w:ilvl="0">
      <w:start w:val="6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F187797"/>
    <w:multiLevelType w:val="multilevel"/>
    <w:tmpl w:val="7DFE0270"/>
    <w:lvl w:ilvl="0">
      <w:start w:val="1"/>
      <w:numFmt w:val="decimal"/>
      <w:lvlText w:val="%1."/>
      <w:lvlJc w:val="left"/>
      <w:pPr>
        <w:tabs>
          <w:tab w:val="num" w:pos="368"/>
        </w:tabs>
        <w:ind w:left="368" w:hanging="368"/>
      </w:pPr>
      <w:rPr>
        <w:color w:val="000000"/>
      </w:rPr>
    </w:lvl>
    <w:lvl w:ilvl="1">
      <w:start w:val="1"/>
      <w:numFmt w:val="decimal"/>
      <w:lvlText w:val="%1.%2."/>
      <w:lvlJc w:val="left"/>
      <w:pPr>
        <w:tabs>
          <w:tab w:val="num" w:pos="539"/>
        </w:tabs>
        <w:ind w:left="368" w:hanging="36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F30074C"/>
    <w:multiLevelType w:val="hybridMultilevel"/>
    <w:tmpl w:val="5F523B20"/>
    <w:lvl w:ilvl="0" w:tplc="A2367478">
      <w:start w:val="1"/>
      <w:numFmt w:val="decimal"/>
      <w:pStyle w:val="Heading2"/>
      <w:lvlText w:val="1.%1."/>
      <w:lvlJc w:val="left"/>
      <w:pPr>
        <w:ind w:left="644"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6E7134F0"/>
    <w:multiLevelType w:val="hybridMultilevel"/>
    <w:tmpl w:val="E078DB6C"/>
    <w:lvl w:ilvl="0" w:tplc="D00E3F90">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6EC37705"/>
    <w:multiLevelType w:val="hybridMultilevel"/>
    <w:tmpl w:val="835CF57E"/>
    <w:lvl w:ilvl="0" w:tplc="B27A6EBA">
      <w:start w:val="1"/>
      <w:numFmt w:val="decimal"/>
      <w:lvlText w:val="%1."/>
      <w:lvlJc w:val="left"/>
      <w:pPr>
        <w:tabs>
          <w:tab w:val="num" w:pos="360"/>
        </w:tabs>
        <w:ind w:left="360" w:hanging="360"/>
      </w:pPr>
      <w:rPr>
        <w:rFonts w:hint="default"/>
        <w:b w:val="0"/>
      </w:rPr>
    </w:lvl>
    <w:lvl w:ilvl="1" w:tplc="3E8C0D92">
      <w:numFmt w:val="bullet"/>
      <w:lvlText w:val="-"/>
      <w:lvlJc w:val="left"/>
      <w:pPr>
        <w:tabs>
          <w:tab w:val="num" w:pos="1440"/>
        </w:tabs>
        <w:ind w:left="1440" w:hanging="360"/>
      </w:pPr>
      <w:rPr>
        <w:rFonts w:ascii="Arial" w:eastAsia="Times New Roman" w:hAnsi="Arial" w:cs="Aria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9"/>
  </w:num>
  <w:num w:numId="4">
    <w:abstractNumId w:val="18"/>
  </w:num>
  <w:num w:numId="5">
    <w:abstractNumId w:val="10"/>
  </w:num>
  <w:num w:numId="6">
    <w:abstractNumId w:val="4"/>
  </w:num>
  <w:num w:numId="7">
    <w:abstractNumId w:val="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9"/>
  </w:num>
  <w:num w:numId="11">
    <w:abstractNumId w:val="12"/>
  </w:num>
  <w:num w:numId="12">
    <w:abstractNumId w:val="11"/>
  </w:num>
  <w:num w:numId="13">
    <w:abstractNumId w:val="3"/>
  </w:num>
  <w:num w:numId="14">
    <w:abstractNumId w:val="1"/>
  </w:num>
  <w:num w:numId="15">
    <w:abstractNumId w:val="6"/>
  </w:num>
  <w:num w:numId="16">
    <w:abstractNumId w:val="2"/>
  </w:num>
  <w:num w:numId="17">
    <w:abstractNumId w:val="0"/>
  </w:num>
  <w:num w:numId="18">
    <w:abstractNumId w:val="14"/>
  </w:num>
  <w:num w:numId="19">
    <w:abstractNumId w:val="15"/>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E77157"/>
    <w:rsid w:val="00004A45"/>
    <w:rsid w:val="00014B91"/>
    <w:rsid w:val="00062B21"/>
    <w:rsid w:val="00094934"/>
    <w:rsid w:val="000B50E2"/>
    <w:rsid w:val="00120D89"/>
    <w:rsid w:val="00132FE3"/>
    <w:rsid w:val="001445EF"/>
    <w:rsid w:val="00145E9D"/>
    <w:rsid w:val="00197AFB"/>
    <w:rsid w:val="001B5299"/>
    <w:rsid w:val="001C4A34"/>
    <w:rsid w:val="002202BA"/>
    <w:rsid w:val="002D43FD"/>
    <w:rsid w:val="00321D16"/>
    <w:rsid w:val="00326134"/>
    <w:rsid w:val="003414B4"/>
    <w:rsid w:val="003573D3"/>
    <w:rsid w:val="003A20D4"/>
    <w:rsid w:val="003C4FE4"/>
    <w:rsid w:val="003F26AE"/>
    <w:rsid w:val="00414F4A"/>
    <w:rsid w:val="00431AF3"/>
    <w:rsid w:val="00446AB8"/>
    <w:rsid w:val="004479A5"/>
    <w:rsid w:val="00477080"/>
    <w:rsid w:val="004801A5"/>
    <w:rsid w:val="004B0C01"/>
    <w:rsid w:val="004E06A2"/>
    <w:rsid w:val="00581FBD"/>
    <w:rsid w:val="00582DB5"/>
    <w:rsid w:val="0059481E"/>
    <w:rsid w:val="005C5C19"/>
    <w:rsid w:val="00640C9D"/>
    <w:rsid w:val="006737EC"/>
    <w:rsid w:val="00696192"/>
    <w:rsid w:val="00711157"/>
    <w:rsid w:val="00714ED3"/>
    <w:rsid w:val="00721DC5"/>
    <w:rsid w:val="00724316"/>
    <w:rsid w:val="007418C0"/>
    <w:rsid w:val="007C34FB"/>
    <w:rsid w:val="007D2138"/>
    <w:rsid w:val="00863581"/>
    <w:rsid w:val="00865A75"/>
    <w:rsid w:val="008716BC"/>
    <w:rsid w:val="0089502F"/>
    <w:rsid w:val="008955A0"/>
    <w:rsid w:val="008E051C"/>
    <w:rsid w:val="008F23E7"/>
    <w:rsid w:val="00905A22"/>
    <w:rsid w:val="00923898"/>
    <w:rsid w:val="00924E02"/>
    <w:rsid w:val="009829CA"/>
    <w:rsid w:val="009B28EA"/>
    <w:rsid w:val="009B2B1B"/>
    <w:rsid w:val="009F4EAA"/>
    <w:rsid w:val="00A05303"/>
    <w:rsid w:val="00A3622C"/>
    <w:rsid w:val="00A520C0"/>
    <w:rsid w:val="00A53311"/>
    <w:rsid w:val="00A83632"/>
    <w:rsid w:val="00AA3594"/>
    <w:rsid w:val="00AB790B"/>
    <w:rsid w:val="00AC3871"/>
    <w:rsid w:val="00AE2DDA"/>
    <w:rsid w:val="00B1678E"/>
    <w:rsid w:val="00B63F5B"/>
    <w:rsid w:val="00B75024"/>
    <w:rsid w:val="00BE7DA5"/>
    <w:rsid w:val="00C2332A"/>
    <w:rsid w:val="00C328F6"/>
    <w:rsid w:val="00C34DE6"/>
    <w:rsid w:val="00C7191B"/>
    <w:rsid w:val="00CD0497"/>
    <w:rsid w:val="00D10EE1"/>
    <w:rsid w:val="00D338BE"/>
    <w:rsid w:val="00DB09D2"/>
    <w:rsid w:val="00E57E22"/>
    <w:rsid w:val="00E6643E"/>
    <w:rsid w:val="00E77157"/>
    <w:rsid w:val="00E84E20"/>
    <w:rsid w:val="00EA0400"/>
    <w:rsid w:val="00EF7A1E"/>
    <w:rsid w:val="00F542B4"/>
    <w:rsid w:val="00F670D4"/>
    <w:rsid w:val="00F73421"/>
    <w:rsid w:val="00F7661B"/>
    <w:rsid w:val="00FB07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766"/>
    <w:pPr>
      <w:spacing w:after="120" w:line="240" w:lineRule="auto"/>
    </w:pPr>
    <w:rPr>
      <w:rFonts w:ascii="Times New Roman" w:eastAsia="Calibri" w:hAnsi="Times New Roman" w:cs="Times New Roman"/>
      <w:sz w:val="24"/>
    </w:rPr>
  </w:style>
  <w:style w:type="paragraph" w:styleId="Heading2">
    <w:name w:val="heading 2"/>
    <w:basedOn w:val="Normal"/>
    <w:next w:val="Normal"/>
    <w:link w:val="Heading2Char1"/>
    <w:qFormat/>
    <w:rsid w:val="00E77157"/>
    <w:pPr>
      <w:keepLines/>
      <w:numPr>
        <w:numId w:val="1"/>
      </w:numPr>
      <w:spacing w:before="200"/>
      <w:outlineLvl w:val="1"/>
    </w:pPr>
    <w:rPr>
      <w:rFonts w:eastAsia="Times New Roman"/>
      <w:bCs/>
      <w:szCs w:val="26"/>
    </w:rPr>
  </w:style>
  <w:style w:type="paragraph" w:styleId="Heading3">
    <w:name w:val="heading 3"/>
    <w:basedOn w:val="Normal"/>
    <w:next w:val="Normal"/>
    <w:link w:val="Heading3Char"/>
    <w:uiPriority w:val="9"/>
    <w:semiHidden/>
    <w:unhideWhenUsed/>
    <w:qFormat/>
    <w:rsid w:val="00E771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E77157"/>
    <w:rPr>
      <w:rFonts w:asciiTheme="majorHAnsi" w:eastAsiaTheme="majorEastAsia" w:hAnsiTheme="majorHAnsi" w:cstheme="majorBidi"/>
      <w:b/>
      <w:bCs/>
      <w:color w:val="4F81BD" w:themeColor="accent1"/>
      <w:sz w:val="26"/>
      <w:szCs w:val="26"/>
    </w:rPr>
  </w:style>
  <w:style w:type="character" w:styleId="Hyperlink">
    <w:name w:val="Hyperlink"/>
    <w:uiPriority w:val="99"/>
    <w:rsid w:val="00E77157"/>
    <w:rPr>
      <w:color w:val="0000FF"/>
      <w:u w:val="single"/>
    </w:rPr>
  </w:style>
  <w:style w:type="character" w:customStyle="1" w:styleId="Heading2Char1">
    <w:name w:val="Heading 2 Char1"/>
    <w:link w:val="Heading2"/>
    <w:rsid w:val="00E77157"/>
    <w:rPr>
      <w:rFonts w:ascii="Times New Roman" w:eastAsia="Times New Roman" w:hAnsi="Times New Roman" w:cs="Times New Roman"/>
      <w:bCs/>
      <w:sz w:val="24"/>
      <w:szCs w:val="26"/>
    </w:rPr>
  </w:style>
  <w:style w:type="paragraph" w:customStyle="1" w:styleId="phitekst111">
    <w:name w:val="põhitekst 1.1.1"/>
    <w:basedOn w:val="Heading3"/>
    <w:rsid w:val="00E77157"/>
    <w:pPr>
      <w:keepNext w:val="0"/>
      <w:keepLines w:val="0"/>
      <w:tabs>
        <w:tab w:val="num" w:pos="643"/>
      </w:tabs>
      <w:autoSpaceDE w:val="0"/>
      <w:autoSpaceDN w:val="0"/>
      <w:spacing w:before="120" w:after="120"/>
      <w:ind w:left="643" w:hanging="360"/>
      <w:jc w:val="both"/>
    </w:pPr>
    <w:rPr>
      <w:rFonts w:ascii="Times New Roman" w:eastAsia="Times New Roman" w:hAnsi="Times New Roman" w:cs="Times New Roman"/>
      <w:bCs w:val="0"/>
      <w:color w:val="auto"/>
      <w:szCs w:val="24"/>
      <w:lang w:eastAsia="et-EE"/>
    </w:rPr>
  </w:style>
  <w:style w:type="paragraph" w:styleId="ListParagraph">
    <w:name w:val="List Paragraph"/>
    <w:basedOn w:val="Normal"/>
    <w:uiPriority w:val="34"/>
    <w:qFormat/>
    <w:rsid w:val="00E77157"/>
    <w:pPr>
      <w:autoSpaceDE w:val="0"/>
      <w:autoSpaceDN w:val="0"/>
      <w:ind w:left="720"/>
      <w:contextualSpacing/>
    </w:pPr>
    <w:rPr>
      <w:rFonts w:eastAsia="Times New Roman"/>
      <w:szCs w:val="24"/>
      <w:lang w:eastAsia="et-EE"/>
    </w:rPr>
  </w:style>
  <w:style w:type="paragraph" w:customStyle="1" w:styleId="Default">
    <w:name w:val="Default"/>
    <w:rsid w:val="00E77157"/>
    <w:pPr>
      <w:autoSpaceDE w:val="0"/>
      <w:autoSpaceDN w:val="0"/>
      <w:adjustRightInd w:val="0"/>
      <w:spacing w:after="0" w:line="240" w:lineRule="auto"/>
    </w:pPr>
    <w:rPr>
      <w:rFonts w:ascii="Calibri" w:eastAsia="Calibri" w:hAnsi="Calibri" w:cs="Calibri"/>
      <w:color w:val="000000"/>
      <w:sz w:val="24"/>
      <w:szCs w:val="24"/>
      <w:lang w:eastAsia="et-EE"/>
    </w:rPr>
  </w:style>
  <w:style w:type="character" w:customStyle="1" w:styleId="Heading3Char">
    <w:name w:val="Heading 3 Char"/>
    <w:basedOn w:val="DefaultParagraphFont"/>
    <w:link w:val="Heading3"/>
    <w:uiPriority w:val="9"/>
    <w:semiHidden/>
    <w:rsid w:val="00E77157"/>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905A22"/>
    <w:pPr>
      <w:tabs>
        <w:tab w:val="center" w:pos="4536"/>
        <w:tab w:val="right" w:pos="9072"/>
      </w:tabs>
      <w:spacing w:after="0"/>
    </w:pPr>
  </w:style>
  <w:style w:type="character" w:customStyle="1" w:styleId="HeaderChar">
    <w:name w:val="Header Char"/>
    <w:basedOn w:val="DefaultParagraphFont"/>
    <w:link w:val="Header"/>
    <w:uiPriority w:val="99"/>
    <w:rsid w:val="00905A22"/>
    <w:rPr>
      <w:rFonts w:ascii="Times New Roman" w:eastAsia="Calibri" w:hAnsi="Times New Roman" w:cs="Times New Roman"/>
      <w:sz w:val="24"/>
    </w:rPr>
  </w:style>
  <w:style w:type="paragraph" w:styleId="Footer">
    <w:name w:val="footer"/>
    <w:basedOn w:val="Normal"/>
    <w:link w:val="FooterChar"/>
    <w:uiPriority w:val="99"/>
    <w:unhideWhenUsed/>
    <w:rsid w:val="00905A22"/>
    <w:pPr>
      <w:tabs>
        <w:tab w:val="center" w:pos="4536"/>
        <w:tab w:val="right" w:pos="9072"/>
      </w:tabs>
      <w:spacing w:after="0"/>
    </w:pPr>
  </w:style>
  <w:style w:type="character" w:customStyle="1" w:styleId="FooterChar">
    <w:name w:val="Footer Char"/>
    <w:basedOn w:val="DefaultParagraphFont"/>
    <w:link w:val="Footer"/>
    <w:uiPriority w:val="99"/>
    <w:rsid w:val="00905A22"/>
    <w:rPr>
      <w:rFonts w:ascii="Times New Roman" w:eastAsia="Calibri" w:hAnsi="Times New Roman" w:cs="Times New Roman"/>
      <w:sz w:val="24"/>
    </w:rPr>
  </w:style>
  <w:style w:type="paragraph" w:styleId="NoSpacing">
    <w:name w:val="No Spacing"/>
    <w:link w:val="NoSpacingChar"/>
    <w:uiPriority w:val="1"/>
    <w:qFormat/>
    <w:rsid w:val="00905A2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05A22"/>
    <w:rPr>
      <w:rFonts w:eastAsiaTheme="minorEastAsia"/>
      <w:lang w:val="en-US" w:eastAsia="ja-JP"/>
    </w:rPr>
  </w:style>
  <w:style w:type="paragraph" w:styleId="PlainText">
    <w:name w:val="Plain Text"/>
    <w:basedOn w:val="Normal"/>
    <w:link w:val="PlainTextChar"/>
    <w:uiPriority w:val="99"/>
    <w:semiHidden/>
    <w:unhideWhenUsed/>
    <w:rsid w:val="00AB790B"/>
    <w:pPr>
      <w:spacing w:before="100" w:beforeAutospacing="1" w:after="100" w:afterAutospacing="1"/>
    </w:pPr>
    <w:rPr>
      <w:rFonts w:eastAsia="Times New Roman"/>
      <w:szCs w:val="24"/>
      <w:lang w:val="en-US"/>
    </w:rPr>
  </w:style>
  <w:style w:type="character" w:customStyle="1" w:styleId="PlainTextChar">
    <w:name w:val="Plain Text Char"/>
    <w:basedOn w:val="DefaultParagraphFont"/>
    <w:link w:val="PlainText"/>
    <w:uiPriority w:val="99"/>
    <w:semiHidden/>
    <w:rsid w:val="00AB790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766"/>
    <w:pPr>
      <w:spacing w:after="120" w:line="240" w:lineRule="auto"/>
    </w:pPr>
    <w:rPr>
      <w:rFonts w:ascii="Times New Roman" w:eastAsia="Calibri" w:hAnsi="Times New Roman" w:cs="Times New Roman"/>
      <w:sz w:val="24"/>
    </w:rPr>
  </w:style>
  <w:style w:type="paragraph" w:styleId="Heading2">
    <w:name w:val="heading 2"/>
    <w:basedOn w:val="Normal"/>
    <w:next w:val="Normal"/>
    <w:link w:val="Heading2Char1"/>
    <w:qFormat/>
    <w:rsid w:val="00E77157"/>
    <w:pPr>
      <w:keepLines/>
      <w:numPr>
        <w:numId w:val="1"/>
      </w:numPr>
      <w:spacing w:before="200"/>
      <w:outlineLvl w:val="1"/>
    </w:pPr>
    <w:rPr>
      <w:rFonts w:eastAsia="Times New Roman"/>
      <w:bCs/>
      <w:szCs w:val="26"/>
    </w:rPr>
  </w:style>
  <w:style w:type="paragraph" w:styleId="Heading3">
    <w:name w:val="heading 3"/>
    <w:basedOn w:val="Normal"/>
    <w:next w:val="Normal"/>
    <w:link w:val="Heading3Char"/>
    <w:uiPriority w:val="9"/>
    <w:semiHidden/>
    <w:unhideWhenUsed/>
    <w:qFormat/>
    <w:rsid w:val="00E771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E77157"/>
    <w:rPr>
      <w:rFonts w:asciiTheme="majorHAnsi" w:eastAsiaTheme="majorEastAsia" w:hAnsiTheme="majorHAnsi" w:cstheme="majorBidi"/>
      <w:b/>
      <w:bCs/>
      <w:color w:val="4F81BD" w:themeColor="accent1"/>
      <w:sz w:val="26"/>
      <w:szCs w:val="26"/>
    </w:rPr>
  </w:style>
  <w:style w:type="character" w:styleId="Hyperlink">
    <w:name w:val="Hyperlink"/>
    <w:uiPriority w:val="99"/>
    <w:rsid w:val="00E77157"/>
    <w:rPr>
      <w:color w:val="0000FF"/>
      <w:u w:val="single"/>
    </w:rPr>
  </w:style>
  <w:style w:type="character" w:customStyle="1" w:styleId="Heading2Char1">
    <w:name w:val="Heading 2 Char1"/>
    <w:link w:val="Heading2"/>
    <w:rsid w:val="00E77157"/>
    <w:rPr>
      <w:rFonts w:ascii="Times New Roman" w:eastAsia="Times New Roman" w:hAnsi="Times New Roman" w:cs="Times New Roman"/>
      <w:bCs/>
      <w:sz w:val="24"/>
      <w:szCs w:val="26"/>
    </w:rPr>
  </w:style>
  <w:style w:type="paragraph" w:customStyle="1" w:styleId="phitekst111">
    <w:name w:val="põhitekst 1.1.1"/>
    <w:basedOn w:val="Heading3"/>
    <w:rsid w:val="00E77157"/>
    <w:pPr>
      <w:keepNext w:val="0"/>
      <w:keepLines w:val="0"/>
      <w:tabs>
        <w:tab w:val="num" w:pos="643"/>
      </w:tabs>
      <w:autoSpaceDE w:val="0"/>
      <w:autoSpaceDN w:val="0"/>
      <w:spacing w:before="120" w:after="120"/>
      <w:ind w:left="643" w:hanging="360"/>
      <w:jc w:val="both"/>
    </w:pPr>
    <w:rPr>
      <w:rFonts w:ascii="Times New Roman" w:eastAsia="Times New Roman" w:hAnsi="Times New Roman" w:cs="Times New Roman"/>
      <w:bCs w:val="0"/>
      <w:color w:val="auto"/>
      <w:szCs w:val="24"/>
      <w:lang w:eastAsia="et-EE"/>
    </w:rPr>
  </w:style>
  <w:style w:type="paragraph" w:styleId="ListParagraph">
    <w:name w:val="List Paragraph"/>
    <w:basedOn w:val="Normal"/>
    <w:uiPriority w:val="34"/>
    <w:qFormat/>
    <w:rsid w:val="00E77157"/>
    <w:pPr>
      <w:autoSpaceDE w:val="0"/>
      <w:autoSpaceDN w:val="0"/>
      <w:ind w:left="720"/>
      <w:contextualSpacing/>
    </w:pPr>
    <w:rPr>
      <w:rFonts w:eastAsia="Times New Roman"/>
      <w:szCs w:val="24"/>
      <w:lang w:eastAsia="et-EE"/>
    </w:rPr>
  </w:style>
  <w:style w:type="paragraph" w:customStyle="1" w:styleId="Default">
    <w:name w:val="Default"/>
    <w:rsid w:val="00E77157"/>
    <w:pPr>
      <w:autoSpaceDE w:val="0"/>
      <w:autoSpaceDN w:val="0"/>
      <w:adjustRightInd w:val="0"/>
      <w:spacing w:after="0" w:line="240" w:lineRule="auto"/>
    </w:pPr>
    <w:rPr>
      <w:rFonts w:ascii="Calibri" w:eastAsia="Calibri" w:hAnsi="Calibri" w:cs="Calibri"/>
      <w:color w:val="000000"/>
      <w:sz w:val="24"/>
      <w:szCs w:val="24"/>
      <w:lang w:eastAsia="et-EE"/>
    </w:rPr>
  </w:style>
  <w:style w:type="character" w:customStyle="1" w:styleId="Heading3Char">
    <w:name w:val="Heading 3 Char"/>
    <w:basedOn w:val="DefaultParagraphFont"/>
    <w:link w:val="Heading3"/>
    <w:uiPriority w:val="9"/>
    <w:semiHidden/>
    <w:rsid w:val="00E77157"/>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905A22"/>
    <w:pPr>
      <w:tabs>
        <w:tab w:val="center" w:pos="4536"/>
        <w:tab w:val="right" w:pos="9072"/>
      </w:tabs>
      <w:spacing w:after="0"/>
    </w:pPr>
  </w:style>
  <w:style w:type="character" w:customStyle="1" w:styleId="HeaderChar">
    <w:name w:val="Header Char"/>
    <w:basedOn w:val="DefaultParagraphFont"/>
    <w:link w:val="Header"/>
    <w:uiPriority w:val="99"/>
    <w:rsid w:val="00905A22"/>
    <w:rPr>
      <w:rFonts w:ascii="Times New Roman" w:eastAsia="Calibri" w:hAnsi="Times New Roman" w:cs="Times New Roman"/>
      <w:sz w:val="24"/>
    </w:rPr>
  </w:style>
  <w:style w:type="paragraph" w:styleId="Footer">
    <w:name w:val="footer"/>
    <w:basedOn w:val="Normal"/>
    <w:link w:val="FooterChar"/>
    <w:uiPriority w:val="99"/>
    <w:unhideWhenUsed/>
    <w:rsid w:val="00905A22"/>
    <w:pPr>
      <w:tabs>
        <w:tab w:val="center" w:pos="4536"/>
        <w:tab w:val="right" w:pos="9072"/>
      </w:tabs>
      <w:spacing w:after="0"/>
    </w:pPr>
  </w:style>
  <w:style w:type="character" w:customStyle="1" w:styleId="FooterChar">
    <w:name w:val="Footer Char"/>
    <w:basedOn w:val="DefaultParagraphFont"/>
    <w:link w:val="Footer"/>
    <w:uiPriority w:val="99"/>
    <w:rsid w:val="00905A22"/>
    <w:rPr>
      <w:rFonts w:ascii="Times New Roman" w:eastAsia="Calibri" w:hAnsi="Times New Roman" w:cs="Times New Roman"/>
      <w:sz w:val="24"/>
    </w:rPr>
  </w:style>
  <w:style w:type="paragraph" w:styleId="NoSpacing">
    <w:name w:val="No Spacing"/>
    <w:link w:val="NoSpacingChar"/>
    <w:uiPriority w:val="1"/>
    <w:qFormat/>
    <w:rsid w:val="00905A2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05A22"/>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divs>
    <w:div w:id="128482220">
      <w:bodyDiv w:val="1"/>
      <w:marLeft w:val="0"/>
      <w:marRight w:val="0"/>
      <w:marTop w:val="0"/>
      <w:marBottom w:val="0"/>
      <w:divBdr>
        <w:top w:val="none" w:sz="0" w:space="0" w:color="auto"/>
        <w:left w:val="none" w:sz="0" w:space="0" w:color="auto"/>
        <w:bottom w:val="none" w:sz="0" w:space="0" w:color="auto"/>
        <w:right w:val="none" w:sz="0" w:space="0" w:color="auto"/>
      </w:divBdr>
    </w:div>
    <w:div w:id="655915195">
      <w:bodyDiv w:val="1"/>
      <w:marLeft w:val="0"/>
      <w:marRight w:val="0"/>
      <w:marTop w:val="0"/>
      <w:marBottom w:val="0"/>
      <w:divBdr>
        <w:top w:val="none" w:sz="0" w:space="0" w:color="auto"/>
        <w:left w:val="none" w:sz="0" w:space="0" w:color="auto"/>
        <w:bottom w:val="none" w:sz="0" w:space="0" w:color="auto"/>
        <w:right w:val="none" w:sz="0" w:space="0" w:color="auto"/>
      </w:divBdr>
    </w:div>
    <w:div w:id="1152909582">
      <w:bodyDiv w:val="1"/>
      <w:marLeft w:val="0"/>
      <w:marRight w:val="0"/>
      <w:marTop w:val="0"/>
      <w:marBottom w:val="0"/>
      <w:divBdr>
        <w:top w:val="none" w:sz="0" w:space="0" w:color="auto"/>
        <w:left w:val="none" w:sz="0" w:space="0" w:color="auto"/>
        <w:bottom w:val="none" w:sz="0" w:space="0" w:color="auto"/>
        <w:right w:val="none" w:sz="0" w:space="0" w:color="auto"/>
      </w:divBdr>
    </w:div>
    <w:div w:id="1226573305">
      <w:bodyDiv w:val="1"/>
      <w:marLeft w:val="0"/>
      <w:marRight w:val="0"/>
      <w:marTop w:val="0"/>
      <w:marBottom w:val="0"/>
      <w:divBdr>
        <w:top w:val="none" w:sz="0" w:space="0" w:color="auto"/>
        <w:left w:val="none" w:sz="0" w:space="0" w:color="auto"/>
        <w:bottom w:val="none" w:sz="0" w:space="0" w:color="auto"/>
        <w:right w:val="none" w:sz="0" w:space="0" w:color="auto"/>
      </w:divBdr>
    </w:div>
    <w:div w:id="1729719054">
      <w:bodyDiv w:val="1"/>
      <w:marLeft w:val="0"/>
      <w:marRight w:val="0"/>
      <w:marTop w:val="0"/>
      <w:marBottom w:val="0"/>
      <w:divBdr>
        <w:top w:val="none" w:sz="0" w:space="0" w:color="auto"/>
        <w:left w:val="none" w:sz="0" w:space="0" w:color="auto"/>
        <w:bottom w:val="none" w:sz="0" w:space="0" w:color="auto"/>
        <w:right w:val="none" w:sz="0" w:space="0" w:color="auto"/>
      </w:divBdr>
    </w:div>
    <w:div w:id="1759669525">
      <w:bodyDiv w:val="1"/>
      <w:marLeft w:val="0"/>
      <w:marRight w:val="0"/>
      <w:marTop w:val="0"/>
      <w:marBottom w:val="0"/>
      <w:divBdr>
        <w:top w:val="none" w:sz="0" w:space="0" w:color="auto"/>
        <w:left w:val="none" w:sz="0" w:space="0" w:color="auto"/>
        <w:bottom w:val="none" w:sz="0" w:space="0" w:color="auto"/>
        <w:right w:val="none" w:sz="0" w:space="0" w:color="auto"/>
      </w:divBdr>
    </w:div>
    <w:div w:id="1864903335">
      <w:bodyDiv w:val="1"/>
      <w:marLeft w:val="0"/>
      <w:marRight w:val="0"/>
      <w:marTop w:val="0"/>
      <w:marBottom w:val="0"/>
      <w:divBdr>
        <w:top w:val="none" w:sz="0" w:space="0" w:color="auto"/>
        <w:left w:val="none" w:sz="0" w:space="0" w:color="auto"/>
        <w:bottom w:val="none" w:sz="0" w:space="0" w:color="auto"/>
        <w:right w:val="none" w:sz="0" w:space="0" w:color="auto"/>
      </w:divBdr>
    </w:div>
    <w:div w:id="196353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1080</TotalTime>
  <Pages>5</Pages>
  <Words>1900</Words>
  <Characters>10831</Characters>
  <Application>Microsoft Office Word</Application>
  <DocSecurity>0</DocSecurity>
  <Lines>90</Lines>
  <Paragraphs>25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Elion</Company>
  <LinksUpToDate>false</LinksUpToDate>
  <CharactersWithSpaces>12706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Margus Kuusmann</dc:creator>
  <cp:lastModifiedBy>user</cp:lastModifiedBy>
  <cp:revision>68</cp:revision>
  <dcterms:created xsi:type="dcterms:W3CDTF">2015-07-12T08:56:00Z</dcterms:created>
  <dcterms:modified xsi:type="dcterms:W3CDTF">2016-11-11T11:59:00Z</dcterms:modified>
</cp:coreProperties>
</file>